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lang w:val="it-IT"/>
        </w:rPr>
        <w:id w:val="5410334"/>
        <w:docPartObj>
          <w:docPartGallery w:val="Cover Pages"/>
          <w:docPartUnique/>
        </w:docPartObj>
      </w:sdtPr>
      <w:sdtEndPr>
        <w:rPr>
          <w:sz w:val="24"/>
          <w:szCs w:val="24"/>
        </w:rPr>
      </w:sdtEndPr>
      <w:sdtContent>
        <w:p w:rsidR="00AF6DC2" w:rsidRDefault="00615C32">
          <w:pPr>
            <w:rPr>
              <w:lang w:val="it-IT"/>
            </w:rPr>
          </w:pPr>
          <w:r>
            <w:rPr>
              <w:noProof/>
              <w:lang w:val="it-IT"/>
            </w:rPr>
            <w:pict>
              <v:group id="_x0000_s1026" style="position:absolute;margin-left:0;margin-top:.75pt;width:595.1pt;height:714pt;z-index:251660288;mso-width-percent:1000;mso-height-percent:1000;mso-position-horizontal-relative:page;mso-position-vertical-relative:margin;mso-width-percent:1000;mso-height-percent:1000;mso-height-relative:margin" coordorigin=",1440" coordsize="12239,12960" o:allowincell="f">
                <v:group id="_x0000_s1027"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28" style="position:absolute;left:-6;top:3717;width:12189;height:3550" coordorigin="18,7468" coordsize="12189,3550">
                    <v:shape id="_x0000_s1029" style="position:absolute;left:18;top:7837;width:7132;height:2863;mso-width-relative:page;mso-height-relative:page" coordsize="7132,2863" path="m,l17,2863,7132,2578r,-2378l,xe" fillcolor="#a7bfde [1620]" stroked="f">
                      <v:fill opacity=".5"/>
                      <v:path arrowok="t"/>
                    </v:shape>
                    <v:shape id="_x0000_s1030" style="position:absolute;left:7150;top:7468;width:3466;height:3550;mso-width-relative:page;mso-height-relative:page" coordsize="3466,3550" path="m,569l,2930r3466,620l3466,,,569xe" fillcolor="#d3dfee [820]" stroked="f">
                      <v:fill opacity=".5"/>
                      <v:path arrowok="t"/>
                    </v:shape>
                    <v:shape id="_x0000_s1031" style="position:absolute;left:10616;top:7468;width:1591;height:3550;mso-width-relative:page;mso-height-relative:page" coordsize="1591,3550" path="m,l,3550,1591,2746r,-2009l,xe" fillcolor="#a7bfde [1620]" stroked="f">
                      <v:fill opacity=".5"/>
                      <v:path arrowok="t"/>
                    </v:shape>
                  </v:group>
                  <v:shape id="_x0000_s1032" style="position:absolute;left:8071;top:4069;width:4120;height:2913;mso-width-relative:page;mso-height-relative:page" coordsize="4120,2913" path="m1,251l,2662r4120,251l4120,,1,251xe" fillcolor="#d8d8d8 [2732]" stroked="f">
                    <v:path arrowok="t"/>
                  </v:shape>
                  <v:shape id="_x0000_s1033" style="position:absolute;left:4104;top:3399;width:3985;height:4236;mso-width-relative:page;mso-height-relative:page" coordsize="3985,4236" path="m,l,4236,3985,3349r,-2428l,xe" fillcolor="#bfbfbf [2412]" stroked="f">
                    <v:path arrowok="t"/>
                  </v:shape>
                  <v:shape id="_x0000_s1034" style="position:absolute;left:18;top:3399;width:4086;height:4253;mso-width-relative:page;mso-height-relative:page" coordsize="4086,4253" path="m4086,r-2,4253l,3198,,1072,4086,xe" fillcolor="#d8d8d8 [2732]" stroked="f">
                    <v:path arrowok="t"/>
                  </v:shape>
                  <v:shape id="_x0000_s1035" style="position:absolute;left:17;top:3617;width:2076;height:3851;mso-width-relative:page;mso-height-relative:page" coordsize="2076,3851" path="m,921l2060,r16,3851l,2981,,921xe" fillcolor="#d3dfee [820]" stroked="f">
                    <v:fill opacity="45875f"/>
                    <v:path arrowok="t"/>
                  </v:shape>
                  <v:shape id="_x0000_s1036" style="position:absolute;left:2077;top:3617;width:6011;height:3835;mso-width-relative:page;mso-height-relative:page" coordsize="6011,3835" path="m,l17,3835,6011,2629r,-1390l,xe" fillcolor="#a7bfde [1620]" stroked="f">
                    <v:fill opacity="45875f"/>
                    <v:path arrowok="t"/>
                  </v:shape>
                  <v:shape id="_x0000_s1037" style="position:absolute;left:8088;top:3835;width:4102;height:3432;mso-width-relative:page;mso-height-relative:page" coordsize="4102,3432" path="m,1038l,2411,4102,3432,4102,,,1038xe" fillcolor="#d3dfee [820]" stroked="f">
                    <v:fill opacity="45875f"/>
                    <v:path arrowok="t"/>
                  </v:shape>
                </v:group>
                <v:rect id="_x0000_s1038" style="position:absolute;left:1800;top:1440;width:8638;height:538;mso-width-percent:1000;mso-position-horizontal:center;mso-position-horizontal-relative:margin;mso-position-vertical:top;mso-position-vertical-relative:margin;mso-width-percent:1000;mso-width-relative:margin;mso-height-relative:margin" filled="f" stroked="f">
                  <v:textbox style="mso-next-textbox:#_x0000_s1038;mso-fit-shape-to-text:t">
                    <w:txbxContent>
                      <w:p w:rsidR="002762AD" w:rsidRDefault="002762AD">
                        <w:pPr>
                          <w:spacing w:after="0"/>
                          <w:rPr>
                            <w:b/>
                            <w:bCs/>
                            <w:color w:val="808080" w:themeColor="text1" w:themeTint="7F"/>
                            <w:sz w:val="32"/>
                            <w:szCs w:val="32"/>
                            <w:lang w:val="it-IT"/>
                          </w:rPr>
                        </w:pPr>
                      </w:p>
                    </w:txbxContent>
                  </v:textbox>
                </v:rect>
                <v:rect id="_x0000_s1039" style="position:absolute;left:6494;top:11160;width:4998;height:822;mso-position-horizontal-relative:margin;mso-position-vertical-relative:margin" filled="f" stroked="f">
                  <v:textbox style="mso-next-textbox:#_x0000_s1039;mso-fit-shape-to-text:t">
                    <w:txbxContent>
                      <w:sdt>
                        <w:sdtPr>
                          <w:rPr>
                            <w:sz w:val="40"/>
                            <w:szCs w:val="40"/>
                            <w:lang w:val="it-IT"/>
                          </w:rPr>
                          <w:alias w:val="Anno"/>
                          <w:id w:val="18366977"/>
                          <w:dataBinding w:prefixMappings="xmlns:ns0='http://schemas.microsoft.com/office/2006/coverPageProps'" w:xpath="/ns0:CoverPageProperties[1]/ns0:PublishDate[1]" w:storeItemID="{55AF091B-3C7A-41E3-B477-F2FDAA23CFDA}"/>
                          <w:date w:fullDate="2014-10-12T00:00:00Z">
                            <w:dateFormat w:val="yy"/>
                            <w:lid w:val="it-IT"/>
                            <w:storeMappedDataAs w:val="dateTime"/>
                            <w:calendar w:val="gregorian"/>
                          </w:date>
                        </w:sdtPr>
                        <w:sdtContent>
                          <w:p w:rsidR="002762AD" w:rsidRDefault="009D6E42" w:rsidP="008D608E">
                            <w:pPr>
                              <w:jc w:val="center"/>
                              <w:rPr>
                                <w:sz w:val="96"/>
                                <w:szCs w:val="96"/>
                                <w:lang w:val="it-IT"/>
                              </w:rPr>
                            </w:pPr>
                            <w:r>
                              <w:rPr>
                                <w:sz w:val="40"/>
                                <w:szCs w:val="40"/>
                                <w:lang w:val="it-IT"/>
                              </w:rPr>
                              <w:t>14</w:t>
                            </w:r>
                          </w:p>
                        </w:sdtContent>
                      </w:sdt>
                    </w:txbxContent>
                  </v:textbox>
                </v:rect>
                <v:rect id="_x0000_s1040"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40">
                    <w:txbxContent>
                      <w:sdt>
                        <w:sdtPr>
                          <w:rPr>
                            <w:b/>
                            <w:bCs/>
                            <w:color w:val="1F497D" w:themeColor="text2"/>
                            <w:sz w:val="40"/>
                            <w:szCs w:val="40"/>
                            <w:lang w:val="it-IT"/>
                          </w:rPr>
                          <w:alias w:val="Titolo"/>
                          <w:id w:val="15866532"/>
                          <w:dataBinding w:prefixMappings="xmlns:ns0='http://schemas.openxmlformats.org/package/2006/metadata/core-properties' xmlns:ns1='http://purl.org/dc/elements/1.1/'" w:xpath="/ns0:coreProperties[1]/ns1:title[1]" w:storeItemID="{6C3C8BC8-F283-45AE-878A-BAB7291924A1}"/>
                          <w:text/>
                        </w:sdtPr>
                        <w:sdtContent>
                          <w:p w:rsidR="002762AD" w:rsidRPr="00FA5B12" w:rsidRDefault="002762AD">
                            <w:pPr>
                              <w:spacing w:after="0"/>
                              <w:rPr>
                                <w:b/>
                                <w:bCs/>
                                <w:color w:val="1F497D" w:themeColor="text2"/>
                                <w:sz w:val="40"/>
                                <w:szCs w:val="40"/>
                                <w:lang w:val="it-IT"/>
                              </w:rPr>
                            </w:pPr>
                            <w:r w:rsidRPr="00FA5B12">
                              <w:rPr>
                                <w:b/>
                                <w:bCs/>
                                <w:color w:val="1F497D" w:themeColor="text2"/>
                                <w:sz w:val="40"/>
                                <w:szCs w:val="40"/>
                                <w:lang w:val="it-IT"/>
                              </w:rPr>
                              <w:t>FAMIL</w:t>
                            </w:r>
                            <w:r>
                              <w:rPr>
                                <w:b/>
                                <w:bCs/>
                                <w:color w:val="1F497D" w:themeColor="text2"/>
                                <w:sz w:val="40"/>
                                <w:szCs w:val="40"/>
                                <w:lang w:val="it-IT"/>
                              </w:rPr>
                              <w:t>IARIZZIAMO CON IL LINGUAGGIO DELLE BANCHE</w:t>
                            </w:r>
                          </w:p>
                        </w:sdtContent>
                      </w:sdt>
                      <w:sdt>
                        <w:sdtPr>
                          <w:rPr>
                            <w:b/>
                            <w:bCs/>
                            <w:color w:val="4F81BD" w:themeColor="accent1"/>
                            <w:sz w:val="36"/>
                            <w:szCs w:val="36"/>
                            <w:lang w:val="it-IT"/>
                          </w:rPr>
                          <w:alias w:val="Sottotitolo"/>
                          <w:id w:val="15866538"/>
                          <w:dataBinding w:prefixMappings="xmlns:ns0='http://schemas.openxmlformats.org/package/2006/metadata/core-properties' xmlns:ns1='http://purl.org/dc/elements/1.1/'" w:xpath="/ns0:coreProperties[1]/ns1:subject[1]" w:storeItemID="{6C3C8BC8-F283-45AE-878A-BAB7291924A1}"/>
                          <w:text/>
                        </w:sdtPr>
                        <w:sdtContent>
                          <w:p w:rsidR="002762AD" w:rsidRDefault="002762AD">
                            <w:pPr>
                              <w:rPr>
                                <w:b/>
                                <w:bCs/>
                                <w:color w:val="4F81BD" w:themeColor="accent1"/>
                                <w:sz w:val="40"/>
                                <w:szCs w:val="40"/>
                                <w:lang w:val="it-IT"/>
                              </w:rPr>
                            </w:pPr>
                            <w:r w:rsidRPr="00FA5B12">
                              <w:rPr>
                                <w:b/>
                                <w:bCs/>
                                <w:color w:val="4F81BD" w:themeColor="accent1"/>
                                <w:sz w:val="36"/>
                                <w:szCs w:val="36"/>
                                <w:lang w:val="it-IT"/>
                              </w:rPr>
                              <w:t>Come finanziare le imprese</w:t>
                            </w:r>
                          </w:p>
                        </w:sdtContent>
                      </w:sdt>
                      <w:sdt>
                        <w:sdtPr>
                          <w:rPr>
                            <w:b/>
                            <w:bCs/>
                            <w:color w:val="808080" w:themeColor="text1" w:themeTint="7F"/>
                            <w:sz w:val="32"/>
                            <w:szCs w:val="32"/>
                            <w:lang w:val="it-IT"/>
                          </w:rPr>
                          <w:alias w:val="Autore"/>
                          <w:id w:val="15866544"/>
                          <w:dataBinding w:prefixMappings="xmlns:ns0='http://schemas.openxmlformats.org/package/2006/metadata/core-properties' xmlns:ns1='http://purl.org/dc/elements/1.1/'" w:xpath="/ns0:coreProperties[1]/ns1:creator[1]" w:storeItemID="{6C3C8BC8-F283-45AE-878A-BAB7291924A1}"/>
                          <w:text/>
                        </w:sdtPr>
                        <w:sdtContent>
                          <w:p w:rsidR="002762AD" w:rsidRDefault="002762AD">
                            <w:pPr>
                              <w:rPr>
                                <w:b/>
                                <w:bCs/>
                                <w:color w:val="808080" w:themeColor="text1" w:themeTint="7F"/>
                                <w:sz w:val="32"/>
                                <w:szCs w:val="32"/>
                                <w:lang w:val="it-IT"/>
                              </w:rPr>
                            </w:pPr>
                            <w:r>
                              <w:rPr>
                                <w:b/>
                                <w:bCs/>
                                <w:color w:val="808080" w:themeColor="text1" w:themeTint="7F"/>
                                <w:sz w:val="32"/>
                                <w:szCs w:val="32"/>
                                <w:lang w:val="it-IT"/>
                              </w:rPr>
                              <w:t xml:space="preserve">Raffaella </w:t>
                            </w:r>
                            <w:proofErr w:type="spellStart"/>
                            <w:r>
                              <w:rPr>
                                <w:b/>
                                <w:bCs/>
                                <w:color w:val="808080" w:themeColor="text1" w:themeTint="7F"/>
                                <w:sz w:val="32"/>
                                <w:szCs w:val="32"/>
                                <w:lang w:val="it-IT"/>
                              </w:rPr>
                              <w:t>Losito</w:t>
                            </w:r>
                            <w:proofErr w:type="spellEnd"/>
                          </w:p>
                        </w:sdtContent>
                      </w:sdt>
                      <w:p w:rsidR="002762AD" w:rsidRDefault="002762AD">
                        <w:pPr>
                          <w:rPr>
                            <w:b/>
                            <w:bCs/>
                            <w:color w:val="808080" w:themeColor="text1" w:themeTint="7F"/>
                            <w:sz w:val="32"/>
                            <w:szCs w:val="32"/>
                            <w:lang w:val="it-IT"/>
                          </w:rPr>
                        </w:pPr>
                      </w:p>
                    </w:txbxContent>
                  </v:textbox>
                </v:rect>
                <w10:wrap anchorx="page" anchory="margin"/>
              </v:group>
            </w:pict>
          </w:r>
        </w:p>
        <w:p w:rsidR="00AF6DC2" w:rsidRDefault="00AF6DC2">
          <w:pPr>
            <w:rPr>
              <w:lang w:val="it-IT"/>
            </w:rPr>
          </w:pPr>
        </w:p>
        <w:p w:rsidR="00AF6DC2" w:rsidRDefault="00AF6DC2">
          <w:pPr>
            <w:rPr>
              <w:sz w:val="24"/>
              <w:szCs w:val="24"/>
              <w:lang w:val="it-IT"/>
            </w:rPr>
          </w:pPr>
          <w:r>
            <w:rPr>
              <w:sz w:val="24"/>
              <w:szCs w:val="24"/>
              <w:lang w:val="it-IT"/>
            </w:rPr>
            <w:br w:type="page"/>
          </w:r>
        </w:p>
      </w:sdtContent>
    </w:sdt>
    <w:p w:rsidR="009B63BD" w:rsidRDefault="008709DF" w:rsidP="00C13584">
      <w:pPr>
        <w:spacing w:after="0"/>
        <w:rPr>
          <w:sz w:val="32"/>
          <w:szCs w:val="32"/>
          <w:lang w:val="it-IT"/>
        </w:rPr>
      </w:pPr>
      <w:r w:rsidRPr="008709DF">
        <w:rPr>
          <w:sz w:val="32"/>
          <w:szCs w:val="32"/>
          <w:lang w:val="it-IT"/>
        </w:rPr>
        <w:lastRenderedPageBreak/>
        <w:t>Familiarizziamo con il linguaggio delle banche</w:t>
      </w:r>
    </w:p>
    <w:p w:rsidR="00C13584" w:rsidRPr="00C13584" w:rsidRDefault="00C13584" w:rsidP="00C13584">
      <w:pPr>
        <w:spacing w:after="0"/>
        <w:rPr>
          <w:sz w:val="24"/>
          <w:szCs w:val="24"/>
          <w:lang w:val="it-IT"/>
        </w:rPr>
      </w:pPr>
      <w:r w:rsidRPr="00C13584">
        <w:rPr>
          <w:sz w:val="24"/>
          <w:szCs w:val="24"/>
          <w:lang w:val="it-IT"/>
        </w:rPr>
        <w:t xml:space="preserve">a cura di Raffaella </w:t>
      </w:r>
      <w:proofErr w:type="spellStart"/>
      <w:r w:rsidRPr="00C13584">
        <w:rPr>
          <w:sz w:val="24"/>
          <w:szCs w:val="24"/>
          <w:lang w:val="it-IT"/>
        </w:rPr>
        <w:t>Losito</w:t>
      </w:r>
      <w:proofErr w:type="spellEnd"/>
    </w:p>
    <w:p w:rsidR="008709DF" w:rsidRPr="00C13584" w:rsidRDefault="008709DF" w:rsidP="00C13584">
      <w:pPr>
        <w:spacing w:after="0"/>
        <w:rPr>
          <w:sz w:val="24"/>
          <w:szCs w:val="24"/>
          <w:lang w:val="it-IT"/>
        </w:rPr>
      </w:pPr>
    </w:p>
    <w:p w:rsidR="008709DF" w:rsidRDefault="008709DF">
      <w:pPr>
        <w:rPr>
          <w:sz w:val="24"/>
          <w:szCs w:val="24"/>
          <w:lang w:val="it-IT"/>
        </w:rPr>
      </w:pPr>
      <w:r>
        <w:rPr>
          <w:sz w:val="24"/>
          <w:szCs w:val="24"/>
          <w:lang w:val="it-IT"/>
        </w:rPr>
        <w:t>Instaurare un buon rapporto con una banca non sempre è facile: la prevenzione ci frena, ci troviamo di fronte ad un “fornitore di servizi” spesso sconosciuto non solo nelle “strategie” ma anche nel “linguaggio”, e ciò ci fa sent</w:t>
      </w:r>
      <w:r w:rsidR="00AA0AA8">
        <w:rPr>
          <w:sz w:val="24"/>
          <w:szCs w:val="24"/>
          <w:lang w:val="it-IT"/>
        </w:rPr>
        <w:t>ire completamente sprovveduti, senza alcuna convinzione di ottenere condizioni che possano favorirci.</w:t>
      </w:r>
    </w:p>
    <w:p w:rsidR="008709DF" w:rsidRDefault="00AA0AA8">
      <w:pPr>
        <w:rPr>
          <w:sz w:val="24"/>
          <w:szCs w:val="24"/>
          <w:lang w:val="it-IT"/>
        </w:rPr>
      </w:pPr>
      <w:r>
        <w:rPr>
          <w:sz w:val="24"/>
          <w:szCs w:val="24"/>
          <w:lang w:val="it-IT"/>
        </w:rPr>
        <w:t>Si tratta solo di avere quei pochi strumenti, o per meglio dire,  “nozioni” che ci permettano un approccio più sicuro, maggiori potenzialità di negoziazione, senza comunque dimenticare che, come noi da “imprenditori” cercheremo di difendere i nostri interessi, così le banche da “imprenditrici” cercheranno di difendere i loro.</w:t>
      </w:r>
    </w:p>
    <w:p w:rsidR="008709DF" w:rsidRDefault="008709DF">
      <w:pPr>
        <w:rPr>
          <w:sz w:val="24"/>
          <w:szCs w:val="24"/>
          <w:lang w:val="it-IT"/>
        </w:rPr>
      </w:pPr>
      <w:r w:rsidRPr="008709DF">
        <w:rPr>
          <w:sz w:val="24"/>
          <w:szCs w:val="24"/>
          <w:lang w:val="it-IT"/>
        </w:rPr>
        <w:t>Prima di entrare</w:t>
      </w:r>
      <w:r>
        <w:rPr>
          <w:sz w:val="24"/>
          <w:szCs w:val="24"/>
          <w:lang w:val="it-IT"/>
        </w:rPr>
        <w:t xml:space="preserve"> nel merito del “linguaggio bancario” è importante anche conoscere la differenziazione tra le tipologie bancarie</w:t>
      </w:r>
      <w:r w:rsidR="00AA0AA8">
        <w:rPr>
          <w:sz w:val="24"/>
          <w:szCs w:val="24"/>
          <w:lang w:val="it-IT"/>
        </w:rPr>
        <w:t>, considerando che la prima difficoltà sta proprio nell’individuazione della banca da preferire.</w:t>
      </w:r>
    </w:p>
    <w:p w:rsidR="00AE21DF" w:rsidRDefault="00AE21DF">
      <w:pPr>
        <w:rPr>
          <w:sz w:val="24"/>
          <w:szCs w:val="24"/>
          <w:lang w:val="it-IT"/>
        </w:rPr>
      </w:pPr>
    </w:p>
    <w:p w:rsidR="00AE21DF" w:rsidRDefault="00AE21DF">
      <w:pPr>
        <w:rPr>
          <w:sz w:val="32"/>
          <w:szCs w:val="32"/>
          <w:lang w:val="it-IT"/>
        </w:rPr>
      </w:pPr>
      <w:r w:rsidRPr="00AE21DF">
        <w:rPr>
          <w:sz w:val="32"/>
          <w:szCs w:val="32"/>
          <w:lang w:val="it-IT"/>
        </w:rPr>
        <w:t xml:space="preserve">Strutture bancarie </w:t>
      </w:r>
      <w:r>
        <w:rPr>
          <w:sz w:val="32"/>
          <w:szCs w:val="32"/>
          <w:lang w:val="it-IT"/>
        </w:rPr>
        <w:t>–</w:t>
      </w:r>
      <w:r w:rsidRPr="00AE21DF">
        <w:rPr>
          <w:sz w:val="32"/>
          <w:szCs w:val="32"/>
          <w:lang w:val="it-IT"/>
        </w:rPr>
        <w:t xml:space="preserve"> Tipologie</w:t>
      </w:r>
    </w:p>
    <w:p w:rsidR="00AA0AA8" w:rsidRDefault="00AA0AA8">
      <w:pPr>
        <w:rPr>
          <w:sz w:val="24"/>
          <w:szCs w:val="24"/>
          <w:lang w:val="it-IT"/>
        </w:rPr>
      </w:pPr>
      <w:r>
        <w:rPr>
          <w:sz w:val="24"/>
          <w:szCs w:val="24"/>
          <w:lang w:val="it-IT"/>
        </w:rPr>
        <w:t xml:space="preserve">Piccole o grandi ? </w:t>
      </w:r>
      <w:r w:rsidR="00AE21DF">
        <w:rPr>
          <w:sz w:val="24"/>
          <w:szCs w:val="24"/>
          <w:lang w:val="it-IT"/>
        </w:rPr>
        <w:t>Una suddivisi</w:t>
      </w:r>
      <w:r w:rsidR="00F07B61">
        <w:rPr>
          <w:sz w:val="24"/>
          <w:szCs w:val="24"/>
          <w:lang w:val="it-IT"/>
        </w:rPr>
        <w:t>one utile può essere quella tra</w:t>
      </w:r>
    </w:p>
    <w:p w:rsidR="00F07B61" w:rsidRPr="00F07B61" w:rsidRDefault="00F07B61">
      <w:pPr>
        <w:rPr>
          <w:b/>
          <w:sz w:val="24"/>
          <w:szCs w:val="24"/>
          <w:lang w:val="it-IT"/>
        </w:rPr>
      </w:pPr>
      <w:r w:rsidRPr="00F07B61">
        <w:rPr>
          <w:b/>
          <w:sz w:val="24"/>
          <w:szCs w:val="24"/>
          <w:lang w:val="it-IT"/>
        </w:rPr>
        <w:t xml:space="preserve">- Banche di Credito </w:t>
      </w:r>
      <w:r w:rsidR="00F147A9">
        <w:rPr>
          <w:b/>
          <w:sz w:val="24"/>
          <w:szCs w:val="24"/>
          <w:lang w:val="it-IT"/>
        </w:rPr>
        <w:t xml:space="preserve">Cooperativo (BCC, Casse Rurali ed Artigiane, </w:t>
      </w:r>
      <w:r w:rsidRPr="00F07B61">
        <w:rPr>
          <w:b/>
          <w:sz w:val="24"/>
          <w:szCs w:val="24"/>
          <w:lang w:val="it-IT"/>
        </w:rPr>
        <w:t>ecc.)</w:t>
      </w:r>
    </w:p>
    <w:p w:rsidR="00F07B61" w:rsidRDefault="00F147A9">
      <w:pPr>
        <w:rPr>
          <w:b/>
          <w:sz w:val="24"/>
          <w:szCs w:val="24"/>
          <w:lang w:val="it-IT"/>
        </w:rPr>
      </w:pPr>
      <w:r>
        <w:rPr>
          <w:b/>
          <w:sz w:val="24"/>
          <w:szCs w:val="24"/>
          <w:lang w:val="it-IT"/>
        </w:rPr>
        <w:t>- Istituti di Credito</w:t>
      </w:r>
      <w:r w:rsidR="00F07B61" w:rsidRPr="00F07B61">
        <w:rPr>
          <w:b/>
          <w:sz w:val="24"/>
          <w:szCs w:val="24"/>
          <w:lang w:val="it-IT"/>
        </w:rPr>
        <w:t xml:space="preserve"> (Unicredit, Banca Intesa</w:t>
      </w:r>
      <w:r w:rsidR="0051766D">
        <w:rPr>
          <w:b/>
          <w:sz w:val="24"/>
          <w:szCs w:val="24"/>
          <w:lang w:val="it-IT"/>
        </w:rPr>
        <w:t xml:space="preserve"> </w:t>
      </w:r>
      <w:proofErr w:type="spellStart"/>
      <w:r w:rsidR="0051766D">
        <w:rPr>
          <w:b/>
          <w:sz w:val="24"/>
          <w:szCs w:val="24"/>
          <w:lang w:val="it-IT"/>
        </w:rPr>
        <w:t>Sanpaolo</w:t>
      </w:r>
      <w:proofErr w:type="spellEnd"/>
      <w:r w:rsidR="00F07B61" w:rsidRPr="00F07B61">
        <w:rPr>
          <w:b/>
          <w:sz w:val="24"/>
          <w:szCs w:val="24"/>
          <w:lang w:val="it-IT"/>
        </w:rPr>
        <w:t>, MPS, ecc.)</w:t>
      </w:r>
    </w:p>
    <w:p w:rsidR="001031FF" w:rsidRPr="00F07B61" w:rsidRDefault="001031FF">
      <w:pPr>
        <w:rPr>
          <w:b/>
          <w:sz w:val="24"/>
          <w:szCs w:val="24"/>
          <w:lang w:val="it-IT"/>
        </w:rPr>
      </w:pPr>
      <w:r>
        <w:rPr>
          <w:b/>
          <w:sz w:val="24"/>
          <w:szCs w:val="24"/>
          <w:lang w:val="it-IT"/>
        </w:rPr>
        <w:t>- Banca Etica</w:t>
      </w:r>
    </w:p>
    <w:p w:rsidR="00F07B61" w:rsidRDefault="00F07B61" w:rsidP="00F07B61">
      <w:pPr>
        <w:spacing w:after="0"/>
        <w:rPr>
          <w:sz w:val="24"/>
          <w:szCs w:val="24"/>
          <w:lang w:val="it-IT"/>
        </w:rPr>
      </w:pPr>
      <w:r>
        <w:rPr>
          <w:sz w:val="24"/>
          <w:szCs w:val="24"/>
          <w:lang w:val="it-IT"/>
        </w:rPr>
        <w:t>Le prime</w:t>
      </w:r>
      <w:r w:rsidR="00F147A9">
        <w:rPr>
          <w:sz w:val="24"/>
          <w:szCs w:val="24"/>
          <w:lang w:val="it-IT"/>
        </w:rPr>
        <w:t xml:space="preserve"> sono costituite in forma di Società cooperative per Azioni o a Responsabilità limitata ed esercitano l’attività bancaria prevalentemente a favore dei propri associati (“l’orientamento sociale e la scelta di costruire il bene comune” è sottolineato anche dallo Statuto delle BCC);</w:t>
      </w:r>
    </w:p>
    <w:p w:rsidR="00245ACD" w:rsidRDefault="00245ACD" w:rsidP="00F07B61">
      <w:pPr>
        <w:spacing w:after="0"/>
        <w:rPr>
          <w:sz w:val="24"/>
          <w:szCs w:val="24"/>
          <w:lang w:val="it-IT"/>
        </w:rPr>
      </w:pPr>
      <w:r>
        <w:rPr>
          <w:sz w:val="24"/>
          <w:szCs w:val="24"/>
          <w:lang w:val="it-IT"/>
        </w:rPr>
        <w:t xml:space="preserve">essendo costituite come “cooperative”, il loro  fine ultimo non è di natura lucrativa. </w:t>
      </w:r>
    </w:p>
    <w:p w:rsidR="00525CFD" w:rsidRDefault="00245ACD" w:rsidP="00F07B61">
      <w:pPr>
        <w:spacing w:after="0"/>
        <w:rPr>
          <w:sz w:val="24"/>
          <w:szCs w:val="24"/>
          <w:lang w:val="it-IT"/>
        </w:rPr>
      </w:pPr>
      <w:r>
        <w:rPr>
          <w:sz w:val="24"/>
          <w:szCs w:val="24"/>
          <w:lang w:val="it-IT"/>
        </w:rPr>
        <w:t>Hanno un’attenzione accurata</w:t>
      </w:r>
      <w:r w:rsidR="00F07B61">
        <w:rPr>
          <w:sz w:val="24"/>
          <w:szCs w:val="24"/>
          <w:lang w:val="it-IT"/>
        </w:rPr>
        <w:t xml:space="preserve"> nei confronti dei piccoli imprenditori, riservando loro, spesso, condizioni più vantaggiose in termin</w:t>
      </w:r>
      <w:r w:rsidR="00525CFD">
        <w:rPr>
          <w:sz w:val="24"/>
          <w:szCs w:val="24"/>
          <w:lang w:val="it-IT"/>
        </w:rPr>
        <w:t>i di tassi di interesse e condizioni in genere.</w:t>
      </w:r>
    </w:p>
    <w:p w:rsidR="00525CFD" w:rsidRDefault="00525CFD" w:rsidP="00F07B61">
      <w:pPr>
        <w:spacing w:after="0"/>
        <w:rPr>
          <w:sz w:val="24"/>
          <w:szCs w:val="24"/>
          <w:lang w:val="it-IT"/>
        </w:rPr>
      </w:pPr>
    </w:p>
    <w:p w:rsidR="00525CFD" w:rsidRDefault="00525CFD" w:rsidP="00F07B61">
      <w:pPr>
        <w:spacing w:after="0"/>
        <w:rPr>
          <w:sz w:val="24"/>
          <w:szCs w:val="24"/>
          <w:lang w:val="it-IT"/>
        </w:rPr>
      </w:pPr>
      <w:r>
        <w:rPr>
          <w:sz w:val="24"/>
          <w:szCs w:val="24"/>
          <w:lang w:val="it-IT"/>
        </w:rPr>
        <w:t>Le seconde, ben conosciute da tutti, sono vere e proprie “imprese”</w:t>
      </w:r>
      <w:r w:rsidR="00F147A9">
        <w:rPr>
          <w:sz w:val="24"/>
          <w:szCs w:val="24"/>
          <w:lang w:val="it-IT"/>
        </w:rPr>
        <w:t xml:space="preserve"> (costituite nella forma di Società per Azioni)</w:t>
      </w:r>
      <w:r>
        <w:rPr>
          <w:sz w:val="24"/>
          <w:szCs w:val="24"/>
          <w:lang w:val="it-IT"/>
        </w:rPr>
        <w:t xml:space="preserve"> che, come ogni altra, difende il proprio mercato, cercando di salvaguardare e incrementare la propria clientela.</w:t>
      </w:r>
    </w:p>
    <w:p w:rsidR="00F07B61" w:rsidRDefault="00525CFD" w:rsidP="00F07B61">
      <w:pPr>
        <w:spacing w:after="0"/>
        <w:rPr>
          <w:sz w:val="24"/>
          <w:szCs w:val="24"/>
          <w:lang w:val="it-IT"/>
        </w:rPr>
      </w:pPr>
      <w:r>
        <w:rPr>
          <w:sz w:val="24"/>
          <w:szCs w:val="24"/>
          <w:lang w:val="it-IT"/>
        </w:rPr>
        <w:t>L’attenzione, non sempre cautelativa, che hanno avuto per quanto riguarda gli investimenti, ha fatto sì che, della crisi finanziaria del 2008,  ne abbiano risentito anche pesantemente, con perdite notevoli e quindi con una esigenza di recupero non indifferente. Chi, se non il “pubblico”, i “clienti” potevano permettere tale recupero ? Questo ha portato ad un</w:t>
      </w:r>
      <w:r w:rsidR="00665734">
        <w:rPr>
          <w:sz w:val="24"/>
          <w:szCs w:val="24"/>
          <w:lang w:val="it-IT"/>
        </w:rPr>
        <w:t xml:space="preserve"> inasprimento delle condizioni e </w:t>
      </w:r>
      <w:r>
        <w:rPr>
          <w:sz w:val="24"/>
          <w:szCs w:val="24"/>
          <w:lang w:val="it-IT"/>
        </w:rPr>
        <w:t xml:space="preserve">ad una analisi del “rischio impresa” </w:t>
      </w:r>
      <w:r w:rsidR="00FD76E6">
        <w:rPr>
          <w:sz w:val="24"/>
          <w:szCs w:val="24"/>
          <w:lang w:val="it-IT"/>
        </w:rPr>
        <w:t>esagerato e a volte inopportuno, con richieste di “garanzie” sproporzionate e insostenibili, soprattutto per le imprese in fase di start up.</w:t>
      </w:r>
      <w:r>
        <w:rPr>
          <w:sz w:val="24"/>
          <w:szCs w:val="24"/>
          <w:lang w:val="it-IT"/>
        </w:rPr>
        <w:t xml:space="preserve"> </w:t>
      </w:r>
      <w:r w:rsidR="00F07B61">
        <w:rPr>
          <w:sz w:val="24"/>
          <w:szCs w:val="24"/>
          <w:lang w:val="it-IT"/>
        </w:rPr>
        <w:t xml:space="preserve"> </w:t>
      </w:r>
    </w:p>
    <w:p w:rsidR="0025270E" w:rsidRDefault="0025270E" w:rsidP="00F07B61">
      <w:pPr>
        <w:spacing w:after="0"/>
        <w:rPr>
          <w:sz w:val="24"/>
          <w:szCs w:val="24"/>
          <w:lang w:val="it-IT"/>
        </w:rPr>
      </w:pPr>
    </w:p>
    <w:p w:rsidR="001031FF" w:rsidRDefault="001031FF" w:rsidP="00F07B61">
      <w:pPr>
        <w:spacing w:after="0"/>
        <w:rPr>
          <w:sz w:val="24"/>
          <w:szCs w:val="24"/>
          <w:lang w:val="it-IT"/>
        </w:rPr>
      </w:pPr>
      <w:r>
        <w:rPr>
          <w:sz w:val="24"/>
          <w:szCs w:val="24"/>
          <w:lang w:val="it-IT"/>
        </w:rPr>
        <w:t>Perché no, considerare anche la Banca Etica</w:t>
      </w:r>
      <w:r w:rsidR="00245ACD">
        <w:rPr>
          <w:sz w:val="24"/>
          <w:szCs w:val="24"/>
          <w:lang w:val="it-IT"/>
        </w:rPr>
        <w:t>, che opera con scopo di solidarietà, concordando prestiti a condizioni agevolate a progetti di particolare interesse sociale (tutela dell’ambiente, del patrimonio artistico di solidarietà sociale). Pur operando come una qualsiasi banca, si caratterizza per la particolare finalità degli interventi finanziati e per l’assenza di finalità di lucro.</w:t>
      </w:r>
      <w:r>
        <w:rPr>
          <w:sz w:val="24"/>
          <w:szCs w:val="24"/>
          <w:lang w:val="it-IT"/>
        </w:rPr>
        <w:t xml:space="preserve"> </w:t>
      </w:r>
    </w:p>
    <w:p w:rsidR="00FD76E6" w:rsidRDefault="00FD76E6" w:rsidP="00F07B61">
      <w:pPr>
        <w:spacing w:after="0"/>
        <w:rPr>
          <w:sz w:val="24"/>
          <w:szCs w:val="24"/>
          <w:lang w:val="it-IT"/>
        </w:rPr>
      </w:pPr>
    </w:p>
    <w:p w:rsidR="00FD76E6" w:rsidRDefault="00FD76E6" w:rsidP="00F07B61">
      <w:pPr>
        <w:spacing w:after="0"/>
        <w:rPr>
          <w:sz w:val="24"/>
          <w:szCs w:val="24"/>
          <w:lang w:val="it-IT"/>
        </w:rPr>
      </w:pPr>
      <w:r>
        <w:rPr>
          <w:sz w:val="24"/>
          <w:szCs w:val="24"/>
          <w:lang w:val="it-IT"/>
        </w:rPr>
        <w:t>Il suggerimento potrebbe essere quello di confr</w:t>
      </w:r>
      <w:r w:rsidR="00765EBE">
        <w:rPr>
          <w:sz w:val="24"/>
          <w:szCs w:val="24"/>
          <w:lang w:val="it-IT"/>
        </w:rPr>
        <w:t>ontare condizioni di diverse</w:t>
      </w:r>
      <w:r>
        <w:rPr>
          <w:sz w:val="24"/>
          <w:szCs w:val="24"/>
          <w:lang w:val="it-IT"/>
        </w:rPr>
        <w:t xml:space="preserve"> tipologie bancarie</w:t>
      </w:r>
      <w:r w:rsidR="00733B9B">
        <w:rPr>
          <w:sz w:val="24"/>
          <w:szCs w:val="24"/>
          <w:lang w:val="it-IT"/>
        </w:rPr>
        <w:t xml:space="preserve"> (non escludendo neppure le banche “estere”)</w:t>
      </w:r>
      <w:r>
        <w:rPr>
          <w:sz w:val="24"/>
          <w:szCs w:val="24"/>
          <w:lang w:val="it-IT"/>
        </w:rPr>
        <w:t xml:space="preserve">, scegliendo magari, tra </w:t>
      </w:r>
      <w:r w:rsidR="00076499">
        <w:rPr>
          <w:sz w:val="24"/>
          <w:szCs w:val="24"/>
          <w:lang w:val="it-IT"/>
        </w:rPr>
        <w:t>gli Istituti di credito</w:t>
      </w:r>
      <w:r>
        <w:rPr>
          <w:sz w:val="24"/>
          <w:szCs w:val="24"/>
          <w:lang w:val="it-IT"/>
        </w:rPr>
        <w:t>, que</w:t>
      </w:r>
      <w:r w:rsidR="00076499">
        <w:rPr>
          <w:sz w:val="24"/>
          <w:szCs w:val="24"/>
          <w:lang w:val="it-IT"/>
        </w:rPr>
        <w:t>llo con il</w:t>
      </w:r>
      <w:r>
        <w:rPr>
          <w:sz w:val="24"/>
          <w:szCs w:val="24"/>
          <w:lang w:val="it-IT"/>
        </w:rPr>
        <w:t xml:space="preserve"> quale si è già clienti, come privati.</w:t>
      </w:r>
    </w:p>
    <w:p w:rsidR="00FD76E6" w:rsidRDefault="00FD76E6" w:rsidP="00F07B61">
      <w:pPr>
        <w:spacing w:after="0"/>
        <w:rPr>
          <w:sz w:val="24"/>
          <w:szCs w:val="24"/>
          <w:lang w:val="it-IT"/>
        </w:rPr>
      </w:pPr>
    </w:p>
    <w:p w:rsidR="009F2277" w:rsidRDefault="009F2277" w:rsidP="00F07B61">
      <w:pPr>
        <w:spacing w:after="0"/>
        <w:rPr>
          <w:sz w:val="32"/>
          <w:szCs w:val="32"/>
          <w:lang w:val="it-IT"/>
        </w:rPr>
      </w:pPr>
    </w:p>
    <w:p w:rsidR="00FD76E6" w:rsidRPr="00FD76E6" w:rsidRDefault="00FD76E6" w:rsidP="00F07B61">
      <w:pPr>
        <w:spacing w:after="0"/>
        <w:rPr>
          <w:sz w:val="32"/>
          <w:szCs w:val="32"/>
          <w:lang w:val="it-IT"/>
        </w:rPr>
      </w:pPr>
      <w:r w:rsidRPr="00FD76E6">
        <w:rPr>
          <w:sz w:val="32"/>
          <w:szCs w:val="32"/>
          <w:lang w:val="it-IT"/>
        </w:rPr>
        <w:t xml:space="preserve">Le tipologie di prestiti bancari - Caratteristiche </w:t>
      </w:r>
    </w:p>
    <w:p w:rsidR="00F07B61" w:rsidRDefault="00F07B61" w:rsidP="00F07B61">
      <w:pPr>
        <w:spacing w:after="0"/>
        <w:rPr>
          <w:sz w:val="24"/>
          <w:szCs w:val="24"/>
          <w:lang w:val="it-IT"/>
        </w:rPr>
      </w:pPr>
    </w:p>
    <w:p w:rsidR="00D35931" w:rsidRDefault="00FA5B12">
      <w:pPr>
        <w:rPr>
          <w:sz w:val="24"/>
          <w:szCs w:val="24"/>
          <w:lang w:val="it-IT"/>
        </w:rPr>
      </w:pPr>
      <w:r>
        <w:rPr>
          <w:sz w:val="24"/>
          <w:szCs w:val="24"/>
          <w:lang w:val="it-IT"/>
        </w:rPr>
        <w:t>Verranno ora prese in considerazione le diverse forme di tecniche attraverso le quali una piccola e media impresa può approvvigionarsi di mezzi liquidi presso il sist</w:t>
      </w:r>
      <w:r w:rsidR="00E2672F">
        <w:rPr>
          <w:sz w:val="24"/>
          <w:szCs w:val="24"/>
          <w:lang w:val="it-IT"/>
        </w:rPr>
        <w:t xml:space="preserve">ema bancario; in questo caso </w:t>
      </w:r>
      <w:r w:rsidR="00D35931">
        <w:rPr>
          <w:sz w:val="24"/>
          <w:szCs w:val="24"/>
          <w:lang w:val="it-IT"/>
        </w:rPr>
        <w:t>normalmente si distinguono in:</w:t>
      </w:r>
    </w:p>
    <w:p w:rsidR="00AE21DF" w:rsidRPr="00DD75E6" w:rsidRDefault="00FA5B12">
      <w:pPr>
        <w:rPr>
          <w:b/>
          <w:sz w:val="24"/>
          <w:szCs w:val="24"/>
          <w:lang w:val="it-IT"/>
        </w:rPr>
      </w:pPr>
      <w:r>
        <w:rPr>
          <w:sz w:val="24"/>
          <w:szCs w:val="24"/>
          <w:lang w:val="it-IT"/>
        </w:rPr>
        <w:t xml:space="preserve"> </w:t>
      </w:r>
      <w:r w:rsidR="00D35931">
        <w:rPr>
          <w:sz w:val="24"/>
          <w:szCs w:val="24"/>
          <w:lang w:val="it-IT"/>
        </w:rPr>
        <w:t xml:space="preserve">- </w:t>
      </w:r>
      <w:r w:rsidR="00D35931" w:rsidRPr="00DD75E6">
        <w:rPr>
          <w:b/>
          <w:sz w:val="24"/>
          <w:szCs w:val="24"/>
          <w:lang w:val="it-IT"/>
        </w:rPr>
        <w:t>PRESTITI A BREVE TERMINE (FIDO BANCARIO)</w:t>
      </w:r>
    </w:p>
    <w:p w:rsidR="00D35931" w:rsidRPr="00DD75E6" w:rsidRDefault="00D35931">
      <w:pPr>
        <w:rPr>
          <w:b/>
          <w:sz w:val="24"/>
          <w:szCs w:val="24"/>
          <w:lang w:val="it-IT"/>
        </w:rPr>
      </w:pPr>
      <w:r w:rsidRPr="00DD75E6">
        <w:rPr>
          <w:b/>
          <w:sz w:val="24"/>
          <w:szCs w:val="24"/>
          <w:lang w:val="it-IT"/>
        </w:rPr>
        <w:t>- PRESTITI A MEDIO/LUNGO TERMINE (FINANZIAMENTO o MUTO)</w:t>
      </w:r>
    </w:p>
    <w:p w:rsidR="00D35931" w:rsidRDefault="00D35931">
      <w:pPr>
        <w:rPr>
          <w:sz w:val="24"/>
          <w:szCs w:val="24"/>
          <w:lang w:val="it-IT"/>
        </w:rPr>
      </w:pPr>
    </w:p>
    <w:p w:rsidR="00D35931" w:rsidRDefault="009F2277">
      <w:pPr>
        <w:rPr>
          <w:b/>
          <w:i/>
          <w:sz w:val="24"/>
          <w:szCs w:val="24"/>
          <w:lang w:val="it-IT"/>
        </w:rPr>
      </w:pPr>
      <w:r>
        <w:rPr>
          <w:b/>
          <w:i/>
          <w:sz w:val="24"/>
          <w:szCs w:val="24"/>
          <w:lang w:val="it-IT"/>
        </w:rPr>
        <w:t>PRESTITI</w:t>
      </w:r>
      <w:r w:rsidR="00F36182">
        <w:rPr>
          <w:b/>
          <w:i/>
          <w:sz w:val="24"/>
          <w:szCs w:val="24"/>
          <w:lang w:val="it-IT"/>
        </w:rPr>
        <w:t xml:space="preserve"> </w:t>
      </w:r>
      <w:r w:rsidR="00D35931" w:rsidRPr="00D35931">
        <w:rPr>
          <w:b/>
          <w:i/>
          <w:sz w:val="24"/>
          <w:szCs w:val="24"/>
          <w:lang w:val="it-IT"/>
        </w:rPr>
        <w:t>A BREVE TERMINE</w:t>
      </w:r>
      <w:r w:rsidR="00D35931">
        <w:rPr>
          <w:b/>
          <w:i/>
          <w:sz w:val="24"/>
          <w:szCs w:val="24"/>
          <w:lang w:val="it-IT"/>
        </w:rPr>
        <w:t xml:space="preserve"> </w:t>
      </w:r>
    </w:p>
    <w:p w:rsidR="00332FD6" w:rsidRDefault="00332FD6" w:rsidP="00332FD6">
      <w:pPr>
        <w:spacing w:after="0"/>
        <w:rPr>
          <w:sz w:val="24"/>
          <w:szCs w:val="24"/>
          <w:lang w:val="it-IT"/>
        </w:rPr>
      </w:pPr>
      <w:r>
        <w:rPr>
          <w:sz w:val="24"/>
          <w:szCs w:val="24"/>
          <w:lang w:val="it-IT"/>
        </w:rPr>
        <w:t xml:space="preserve">La forma tecnica di Fido più conosciuta e che più interessa in una fase di Start up è l’ “ </w:t>
      </w:r>
      <w:r w:rsidRPr="00332FD6">
        <w:rPr>
          <w:b/>
          <w:sz w:val="24"/>
          <w:szCs w:val="24"/>
          <w:lang w:val="it-IT"/>
        </w:rPr>
        <w:t>Apertura di</w:t>
      </w:r>
    </w:p>
    <w:p w:rsidR="00F21B61" w:rsidRPr="00332FD6" w:rsidRDefault="00332FD6" w:rsidP="00332FD6">
      <w:pPr>
        <w:spacing w:after="0"/>
        <w:rPr>
          <w:sz w:val="24"/>
          <w:szCs w:val="24"/>
          <w:lang w:val="it-IT"/>
        </w:rPr>
      </w:pPr>
      <w:r w:rsidRPr="00332FD6">
        <w:rPr>
          <w:b/>
          <w:sz w:val="24"/>
          <w:szCs w:val="24"/>
          <w:lang w:val="it-IT"/>
        </w:rPr>
        <w:t>Credito in Conto Corrente</w:t>
      </w:r>
      <w:r>
        <w:rPr>
          <w:sz w:val="24"/>
          <w:szCs w:val="24"/>
          <w:lang w:val="it-IT"/>
        </w:rPr>
        <w:t xml:space="preserve">”  </w:t>
      </w:r>
    </w:p>
    <w:p w:rsidR="00D35931" w:rsidRDefault="00D35931" w:rsidP="00332FD6">
      <w:pPr>
        <w:spacing w:after="0"/>
        <w:rPr>
          <w:sz w:val="24"/>
          <w:szCs w:val="24"/>
          <w:lang w:val="it-IT"/>
        </w:rPr>
      </w:pPr>
      <w:r>
        <w:rPr>
          <w:sz w:val="24"/>
          <w:szCs w:val="24"/>
          <w:lang w:val="it-IT"/>
        </w:rPr>
        <w:t xml:space="preserve">Con </w:t>
      </w:r>
      <w:r w:rsidR="00332FD6">
        <w:rPr>
          <w:sz w:val="24"/>
          <w:szCs w:val="24"/>
          <w:lang w:val="it-IT"/>
        </w:rPr>
        <w:t>tale forma di prestito</w:t>
      </w:r>
      <w:r>
        <w:rPr>
          <w:sz w:val="24"/>
          <w:szCs w:val="24"/>
          <w:lang w:val="it-IT"/>
        </w:rPr>
        <w:t xml:space="preserve"> la banca s’impegna a tenere a disposizione del cliente </w:t>
      </w:r>
      <w:r w:rsidR="000F3397">
        <w:rPr>
          <w:sz w:val="24"/>
          <w:szCs w:val="24"/>
          <w:lang w:val="it-IT"/>
        </w:rPr>
        <w:t xml:space="preserve">una determinata somma di denaro che il cliente potrà utilizzare a sua discrezione. E’ un prestito considerato “a breve termine” in quanto la banca ha l’obbligo, ogni anno, di chiedere al cliente se intende rinnovare il fido oppure estinguerlo. </w:t>
      </w:r>
    </w:p>
    <w:p w:rsidR="00904FD3" w:rsidRDefault="000F3397">
      <w:pPr>
        <w:rPr>
          <w:sz w:val="24"/>
          <w:szCs w:val="24"/>
          <w:lang w:val="it-IT"/>
        </w:rPr>
      </w:pPr>
      <w:r>
        <w:rPr>
          <w:sz w:val="24"/>
          <w:szCs w:val="24"/>
          <w:lang w:val="it-IT"/>
        </w:rPr>
        <w:t>L’ammontare del fido</w:t>
      </w:r>
      <w:r w:rsidR="00904FD3">
        <w:rPr>
          <w:sz w:val="24"/>
          <w:szCs w:val="24"/>
          <w:lang w:val="it-IT"/>
        </w:rPr>
        <w:t>, richiesto dal cliente,</w:t>
      </w:r>
      <w:r>
        <w:rPr>
          <w:sz w:val="24"/>
          <w:szCs w:val="24"/>
          <w:lang w:val="it-IT"/>
        </w:rPr>
        <w:t xml:space="preserve"> è</w:t>
      </w:r>
      <w:r w:rsidR="00904FD3">
        <w:rPr>
          <w:sz w:val="24"/>
          <w:szCs w:val="24"/>
          <w:lang w:val="it-IT"/>
        </w:rPr>
        <w:t>, in ultima analisi,</w:t>
      </w:r>
      <w:r>
        <w:rPr>
          <w:sz w:val="24"/>
          <w:szCs w:val="24"/>
          <w:lang w:val="it-IT"/>
        </w:rPr>
        <w:t xml:space="preserve"> stabilito dalla banca sulla base della valutazione del </w:t>
      </w:r>
      <w:r w:rsidR="00904FD3">
        <w:rPr>
          <w:sz w:val="24"/>
          <w:szCs w:val="24"/>
          <w:lang w:val="it-IT"/>
        </w:rPr>
        <w:t>cosiddetto “</w:t>
      </w:r>
      <w:r>
        <w:rPr>
          <w:sz w:val="24"/>
          <w:szCs w:val="24"/>
          <w:lang w:val="it-IT"/>
        </w:rPr>
        <w:t>rischio-cliente</w:t>
      </w:r>
      <w:r w:rsidR="00904FD3">
        <w:rPr>
          <w:sz w:val="24"/>
          <w:szCs w:val="24"/>
          <w:lang w:val="it-IT"/>
        </w:rPr>
        <w:t>”.</w:t>
      </w:r>
    </w:p>
    <w:p w:rsidR="00904FD3" w:rsidRDefault="001F5B75">
      <w:pPr>
        <w:rPr>
          <w:sz w:val="24"/>
          <w:szCs w:val="24"/>
          <w:lang w:val="it-IT"/>
        </w:rPr>
      </w:pPr>
      <w:r>
        <w:rPr>
          <w:sz w:val="24"/>
          <w:szCs w:val="24"/>
          <w:lang w:val="it-IT"/>
        </w:rPr>
        <w:t xml:space="preserve">Nel caso di un fido in </w:t>
      </w:r>
      <w:r w:rsidR="00332FD6">
        <w:rPr>
          <w:sz w:val="24"/>
          <w:szCs w:val="24"/>
          <w:lang w:val="it-IT"/>
        </w:rPr>
        <w:t>tal senso,</w:t>
      </w:r>
      <w:r w:rsidR="00904FD3">
        <w:rPr>
          <w:sz w:val="24"/>
          <w:szCs w:val="24"/>
          <w:lang w:val="it-IT"/>
        </w:rPr>
        <w:t xml:space="preserve"> la banca non accredita (deposita) l’importo sul conto corrente del cliente, ma ne dà semplicemente la disponibilità e l’utilizzo avviene automaticamente da parte della banca, ogniqualvolta il conto corrente manca di liquidità </w:t>
      </w:r>
      <w:r w:rsidR="00F36182">
        <w:rPr>
          <w:sz w:val="24"/>
          <w:szCs w:val="24"/>
          <w:lang w:val="it-IT"/>
        </w:rPr>
        <w:t xml:space="preserve">del cliente e lo stesso </w:t>
      </w:r>
      <w:r w:rsidR="00904FD3">
        <w:rPr>
          <w:sz w:val="24"/>
          <w:szCs w:val="24"/>
          <w:lang w:val="it-IT"/>
        </w:rPr>
        <w:t xml:space="preserve"> ne ha esigenza.</w:t>
      </w:r>
    </w:p>
    <w:p w:rsidR="000F3397" w:rsidRDefault="00EB3BA3">
      <w:pPr>
        <w:rPr>
          <w:sz w:val="24"/>
          <w:szCs w:val="24"/>
          <w:lang w:val="it-IT"/>
        </w:rPr>
      </w:pPr>
      <w:r>
        <w:rPr>
          <w:sz w:val="24"/>
          <w:szCs w:val="24"/>
          <w:lang w:val="it-IT"/>
        </w:rPr>
        <w:t>Tale forma di prestito è particolarmente adatta per far fronte a fabbisogni di breve durata e oscillanti nel tempo</w:t>
      </w:r>
      <w:r w:rsidR="00C25E63">
        <w:rPr>
          <w:sz w:val="24"/>
          <w:szCs w:val="24"/>
          <w:lang w:val="it-IT"/>
        </w:rPr>
        <w:t>, dovrebbe essere destinata alla gestione ordinaria (acquisto di scorte per il magazzino, crediti di difficile esigibilità o pagamento di fornitori), e non per far fronte all’acquisto di beni durevoli; il cliente non dovrebbe essere continuamente “in rosso” ma dovrebb</w:t>
      </w:r>
      <w:r w:rsidR="001F5B75">
        <w:rPr>
          <w:sz w:val="24"/>
          <w:szCs w:val="24"/>
          <w:lang w:val="it-IT"/>
        </w:rPr>
        <w:t>e esserlo in modo “altalenante” ed inoltre non dovrebbe essere richiesto per cifre troppo elevate.</w:t>
      </w:r>
      <w:r w:rsidR="00904FD3">
        <w:rPr>
          <w:sz w:val="24"/>
          <w:szCs w:val="24"/>
          <w:lang w:val="it-IT"/>
        </w:rPr>
        <w:t xml:space="preserve"> </w:t>
      </w:r>
    </w:p>
    <w:p w:rsidR="006627B6" w:rsidRPr="006627B6" w:rsidRDefault="006627B6">
      <w:pPr>
        <w:rPr>
          <w:b/>
          <w:i/>
          <w:sz w:val="24"/>
          <w:szCs w:val="24"/>
          <w:lang w:val="it-IT"/>
        </w:rPr>
      </w:pPr>
      <w:r w:rsidRPr="006627B6">
        <w:rPr>
          <w:b/>
          <w:i/>
          <w:sz w:val="24"/>
          <w:szCs w:val="24"/>
          <w:lang w:val="it-IT"/>
        </w:rPr>
        <w:lastRenderedPageBreak/>
        <w:t xml:space="preserve">I COSTI DELL’AFFIDAMENTO </w:t>
      </w:r>
    </w:p>
    <w:p w:rsidR="006627B6" w:rsidRDefault="006627B6">
      <w:pPr>
        <w:rPr>
          <w:sz w:val="24"/>
          <w:szCs w:val="24"/>
          <w:lang w:val="it-IT"/>
        </w:rPr>
      </w:pPr>
      <w:r>
        <w:rPr>
          <w:sz w:val="24"/>
          <w:szCs w:val="24"/>
          <w:lang w:val="it-IT"/>
        </w:rPr>
        <w:t>Per la richiesta di un fido bancario ci si trova ad affrontare una serie di spese</w:t>
      </w:r>
      <w:r w:rsidR="00B87D0C">
        <w:rPr>
          <w:sz w:val="24"/>
          <w:szCs w:val="24"/>
          <w:lang w:val="it-IT"/>
        </w:rPr>
        <w:t xml:space="preserve"> che esamineremo</w:t>
      </w:r>
      <w:r>
        <w:rPr>
          <w:sz w:val="24"/>
          <w:szCs w:val="24"/>
          <w:lang w:val="it-IT"/>
        </w:rPr>
        <w:t>:</w:t>
      </w:r>
    </w:p>
    <w:p w:rsidR="0048514D" w:rsidRDefault="00CF746D" w:rsidP="0048514D">
      <w:pPr>
        <w:spacing w:after="0"/>
        <w:rPr>
          <w:sz w:val="24"/>
          <w:szCs w:val="24"/>
          <w:lang w:val="it-IT"/>
        </w:rPr>
      </w:pPr>
      <w:r>
        <w:rPr>
          <w:rFonts w:cstheme="minorHAnsi"/>
          <w:sz w:val="24"/>
          <w:szCs w:val="24"/>
          <w:lang w:val="it-IT"/>
        </w:rPr>
        <w:t xml:space="preserve">●  </w:t>
      </w:r>
      <w:r w:rsidR="0048514D">
        <w:rPr>
          <w:sz w:val="24"/>
          <w:szCs w:val="24"/>
          <w:lang w:val="it-IT"/>
        </w:rPr>
        <w:t>Interessi Bancari</w:t>
      </w:r>
    </w:p>
    <w:p w:rsidR="0048514D" w:rsidRDefault="00CF746D" w:rsidP="0048514D">
      <w:pPr>
        <w:spacing w:after="0"/>
        <w:rPr>
          <w:sz w:val="24"/>
          <w:szCs w:val="24"/>
          <w:lang w:val="it-IT"/>
        </w:rPr>
      </w:pPr>
      <w:r>
        <w:rPr>
          <w:rFonts w:cstheme="minorHAnsi"/>
          <w:sz w:val="24"/>
          <w:szCs w:val="24"/>
          <w:lang w:val="it-IT"/>
        </w:rPr>
        <w:t>●</w:t>
      </w:r>
      <w:r>
        <w:rPr>
          <w:sz w:val="24"/>
          <w:szCs w:val="24"/>
          <w:lang w:val="it-IT"/>
        </w:rPr>
        <w:t xml:space="preserve"> </w:t>
      </w:r>
      <w:r w:rsidR="006627B6">
        <w:rPr>
          <w:sz w:val="24"/>
          <w:szCs w:val="24"/>
          <w:lang w:val="it-IT"/>
        </w:rPr>
        <w:t xml:space="preserve"> Spese di Istruttoria Fido</w:t>
      </w:r>
    </w:p>
    <w:p w:rsidR="00C263F6" w:rsidRDefault="00CF746D" w:rsidP="0048514D">
      <w:pPr>
        <w:spacing w:after="0"/>
        <w:rPr>
          <w:sz w:val="24"/>
          <w:szCs w:val="24"/>
          <w:lang w:val="it-IT"/>
        </w:rPr>
      </w:pPr>
      <w:r>
        <w:rPr>
          <w:rFonts w:cstheme="minorHAnsi"/>
          <w:sz w:val="24"/>
          <w:szCs w:val="24"/>
          <w:lang w:val="it-IT"/>
        </w:rPr>
        <w:t>●</w:t>
      </w:r>
      <w:r>
        <w:rPr>
          <w:sz w:val="24"/>
          <w:szCs w:val="24"/>
          <w:lang w:val="it-IT"/>
        </w:rPr>
        <w:t xml:space="preserve"> </w:t>
      </w:r>
      <w:r w:rsidR="00C263F6">
        <w:rPr>
          <w:sz w:val="24"/>
          <w:szCs w:val="24"/>
          <w:lang w:val="it-IT"/>
        </w:rPr>
        <w:t xml:space="preserve"> Disponibilità Immediata Fondi (o anche detta Commissione sull’Accordato)</w:t>
      </w:r>
    </w:p>
    <w:p w:rsidR="006627B6" w:rsidRDefault="00CF746D" w:rsidP="0048514D">
      <w:pPr>
        <w:spacing w:after="0"/>
        <w:rPr>
          <w:sz w:val="24"/>
          <w:szCs w:val="24"/>
          <w:lang w:val="it-IT"/>
        </w:rPr>
      </w:pPr>
      <w:r>
        <w:rPr>
          <w:rFonts w:cstheme="minorHAnsi"/>
          <w:sz w:val="24"/>
          <w:szCs w:val="24"/>
          <w:lang w:val="it-IT"/>
        </w:rPr>
        <w:t>●</w:t>
      </w:r>
      <w:r w:rsidR="006627B6">
        <w:rPr>
          <w:sz w:val="24"/>
          <w:szCs w:val="24"/>
          <w:lang w:val="it-IT"/>
        </w:rPr>
        <w:t xml:space="preserve"> </w:t>
      </w:r>
      <w:r>
        <w:rPr>
          <w:sz w:val="24"/>
          <w:szCs w:val="24"/>
          <w:lang w:val="it-IT"/>
        </w:rPr>
        <w:t xml:space="preserve"> </w:t>
      </w:r>
      <w:r w:rsidR="006627B6">
        <w:rPr>
          <w:sz w:val="24"/>
          <w:szCs w:val="24"/>
          <w:lang w:val="it-IT"/>
        </w:rPr>
        <w:t>Spese Tenuta Conto</w:t>
      </w:r>
    </w:p>
    <w:p w:rsidR="00F36182" w:rsidRDefault="00CF746D" w:rsidP="0048514D">
      <w:pPr>
        <w:spacing w:after="0"/>
        <w:rPr>
          <w:sz w:val="24"/>
          <w:szCs w:val="24"/>
          <w:lang w:val="it-IT"/>
        </w:rPr>
      </w:pPr>
      <w:r>
        <w:rPr>
          <w:rFonts w:cstheme="minorHAnsi"/>
          <w:sz w:val="24"/>
          <w:szCs w:val="24"/>
          <w:lang w:val="it-IT"/>
        </w:rPr>
        <w:t>●</w:t>
      </w:r>
      <w:r w:rsidR="006627B6">
        <w:rPr>
          <w:sz w:val="24"/>
          <w:szCs w:val="24"/>
          <w:lang w:val="it-IT"/>
        </w:rPr>
        <w:t xml:space="preserve"> </w:t>
      </w:r>
      <w:r>
        <w:rPr>
          <w:sz w:val="24"/>
          <w:szCs w:val="24"/>
          <w:lang w:val="it-IT"/>
        </w:rPr>
        <w:t xml:space="preserve"> </w:t>
      </w:r>
      <w:r w:rsidR="006627B6">
        <w:rPr>
          <w:sz w:val="24"/>
          <w:szCs w:val="24"/>
          <w:lang w:val="it-IT"/>
        </w:rPr>
        <w:t>Spese Fisse per la Chiusura Trimestrale del Conto Corrente</w:t>
      </w:r>
    </w:p>
    <w:p w:rsidR="0048514D" w:rsidRDefault="00CF746D" w:rsidP="0048514D">
      <w:pPr>
        <w:spacing w:after="0"/>
        <w:rPr>
          <w:sz w:val="24"/>
          <w:szCs w:val="24"/>
          <w:lang w:val="it-IT"/>
        </w:rPr>
      </w:pPr>
      <w:r>
        <w:rPr>
          <w:rFonts w:cstheme="minorHAnsi"/>
          <w:sz w:val="24"/>
          <w:szCs w:val="24"/>
          <w:lang w:val="it-IT"/>
        </w:rPr>
        <w:t>●</w:t>
      </w:r>
      <w:r w:rsidR="0048514D">
        <w:rPr>
          <w:sz w:val="24"/>
          <w:szCs w:val="24"/>
          <w:lang w:val="it-IT"/>
        </w:rPr>
        <w:t xml:space="preserve"> </w:t>
      </w:r>
      <w:r>
        <w:rPr>
          <w:sz w:val="24"/>
          <w:szCs w:val="24"/>
          <w:lang w:val="it-IT"/>
        </w:rPr>
        <w:t xml:space="preserve"> </w:t>
      </w:r>
      <w:r w:rsidR="0048514D">
        <w:rPr>
          <w:sz w:val="24"/>
          <w:szCs w:val="24"/>
          <w:lang w:val="it-IT"/>
        </w:rPr>
        <w:t>Diritti di Segreteria</w:t>
      </w:r>
    </w:p>
    <w:p w:rsidR="0048514D" w:rsidRDefault="00CF746D" w:rsidP="0048514D">
      <w:pPr>
        <w:spacing w:after="0"/>
        <w:rPr>
          <w:sz w:val="24"/>
          <w:szCs w:val="24"/>
          <w:lang w:val="it-IT"/>
        </w:rPr>
      </w:pPr>
      <w:r>
        <w:rPr>
          <w:rFonts w:cstheme="minorHAnsi"/>
          <w:sz w:val="24"/>
          <w:szCs w:val="24"/>
          <w:lang w:val="it-IT"/>
        </w:rPr>
        <w:t>●</w:t>
      </w:r>
      <w:r w:rsidR="0048514D">
        <w:rPr>
          <w:sz w:val="24"/>
          <w:szCs w:val="24"/>
          <w:lang w:val="it-IT"/>
        </w:rPr>
        <w:t xml:space="preserve"> </w:t>
      </w:r>
      <w:r>
        <w:rPr>
          <w:sz w:val="24"/>
          <w:szCs w:val="24"/>
          <w:lang w:val="it-IT"/>
        </w:rPr>
        <w:t xml:space="preserve"> </w:t>
      </w:r>
      <w:r w:rsidR="0048514D">
        <w:rPr>
          <w:sz w:val="24"/>
          <w:szCs w:val="24"/>
          <w:lang w:val="it-IT"/>
        </w:rPr>
        <w:t>Spese Invio Comunicazioni</w:t>
      </w:r>
    </w:p>
    <w:p w:rsidR="0048514D" w:rsidRDefault="00CF746D" w:rsidP="0048514D">
      <w:pPr>
        <w:spacing w:after="0"/>
        <w:rPr>
          <w:sz w:val="24"/>
          <w:szCs w:val="24"/>
          <w:lang w:val="it-IT"/>
        </w:rPr>
      </w:pPr>
      <w:r>
        <w:rPr>
          <w:rFonts w:cstheme="minorHAnsi"/>
          <w:sz w:val="24"/>
          <w:szCs w:val="24"/>
          <w:lang w:val="it-IT"/>
        </w:rPr>
        <w:t xml:space="preserve">● </w:t>
      </w:r>
      <w:r w:rsidR="0048514D">
        <w:rPr>
          <w:sz w:val="24"/>
          <w:szCs w:val="24"/>
          <w:lang w:val="it-IT"/>
        </w:rPr>
        <w:t xml:space="preserve"> Recupero Imposta di Bollo</w:t>
      </w:r>
    </w:p>
    <w:p w:rsidR="0048514D" w:rsidRDefault="00CF746D" w:rsidP="0048514D">
      <w:pPr>
        <w:spacing w:after="0"/>
        <w:rPr>
          <w:sz w:val="24"/>
          <w:szCs w:val="24"/>
          <w:lang w:val="it-IT"/>
        </w:rPr>
      </w:pPr>
      <w:r>
        <w:rPr>
          <w:rFonts w:cstheme="minorHAnsi"/>
          <w:sz w:val="24"/>
          <w:szCs w:val="24"/>
          <w:lang w:val="it-IT"/>
        </w:rPr>
        <w:t xml:space="preserve">●  </w:t>
      </w:r>
      <w:r w:rsidR="0048514D">
        <w:rPr>
          <w:sz w:val="24"/>
          <w:szCs w:val="24"/>
          <w:lang w:val="it-IT"/>
        </w:rPr>
        <w:t>Spese o Commissioni per Singola Operazione</w:t>
      </w:r>
    </w:p>
    <w:p w:rsidR="0048514D" w:rsidRDefault="0048514D" w:rsidP="0048514D">
      <w:pPr>
        <w:spacing w:after="0"/>
        <w:rPr>
          <w:sz w:val="24"/>
          <w:szCs w:val="24"/>
          <w:lang w:val="it-IT"/>
        </w:rPr>
      </w:pPr>
    </w:p>
    <w:p w:rsidR="00B87D0C" w:rsidRDefault="00B87D0C" w:rsidP="0048514D">
      <w:pPr>
        <w:spacing w:after="0"/>
        <w:rPr>
          <w:sz w:val="24"/>
          <w:szCs w:val="24"/>
          <w:lang w:val="it-IT"/>
        </w:rPr>
      </w:pPr>
      <w:r>
        <w:rPr>
          <w:sz w:val="24"/>
          <w:szCs w:val="24"/>
          <w:lang w:val="it-IT"/>
        </w:rPr>
        <w:t>INTERESSI BANCARI</w:t>
      </w:r>
    </w:p>
    <w:p w:rsidR="00B87D0C" w:rsidRDefault="00B87D0C" w:rsidP="0048514D">
      <w:pPr>
        <w:spacing w:after="0"/>
        <w:rPr>
          <w:sz w:val="24"/>
          <w:szCs w:val="24"/>
          <w:lang w:val="it-IT"/>
        </w:rPr>
      </w:pPr>
    </w:p>
    <w:p w:rsidR="00B87D0C" w:rsidRDefault="00B87D0C" w:rsidP="0048514D">
      <w:pPr>
        <w:spacing w:after="0"/>
        <w:rPr>
          <w:sz w:val="24"/>
          <w:szCs w:val="24"/>
          <w:lang w:val="it-IT"/>
        </w:rPr>
      </w:pPr>
      <w:r>
        <w:rPr>
          <w:sz w:val="24"/>
          <w:szCs w:val="24"/>
          <w:lang w:val="it-IT"/>
        </w:rPr>
        <w:t xml:space="preserve">Sono forse i costi che più ci preoccupano e </w:t>
      </w:r>
      <w:r w:rsidR="00F21B61">
        <w:rPr>
          <w:sz w:val="24"/>
          <w:szCs w:val="24"/>
          <w:lang w:val="it-IT"/>
        </w:rPr>
        <w:t>che richiederebbero un certo margine di negoziazione, quindi è opportuno avere ben chiaro come vengono applicati.</w:t>
      </w:r>
    </w:p>
    <w:p w:rsidR="00F21B61" w:rsidRDefault="00F21B61" w:rsidP="0048514D">
      <w:pPr>
        <w:spacing w:after="0"/>
        <w:rPr>
          <w:sz w:val="24"/>
          <w:szCs w:val="24"/>
          <w:lang w:val="it-IT"/>
        </w:rPr>
      </w:pPr>
      <w:r>
        <w:rPr>
          <w:sz w:val="24"/>
          <w:szCs w:val="24"/>
          <w:lang w:val="it-IT"/>
        </w:rPr>
        <w:t>Innanzi tutto importante sapere che vengono conteggiati sulla cifra utilizzata del fido concesso e per il solo periodo di utilizzo; nulla è dovuto alla banca per i periodi di non utilizzo del fido (quando il conto è “in nero”, ossia presenta liquidità del cliente). Se, per ipotesi, il cliente non utilizzasse mai il fido concesso, la banca non richiederebbe interessi e quindi, da questo punto di vista, non “guadagnerebbe” nulla: ecco perché gli interessi sul fido sono più elevati rispetto ad altre forme di prestiti bancari</w:t>
      </w:r>
      <w:r w:rsidR="001D6684">
        <w:rPr>
          <w:sz w:val="24"/>
          <w:szCs w:val="24"/>
          <w:lang w:val="it-IT"/>
        </w:rPr>
        <w:t>.</w:t>
      </w:r>
    </w:p>
    <w:p w:rsidR="001D6684" w:rsidRDefault="00332FD6" w:rsidP="00483AA8">
      <w:pPr>
        <w:rPr>
          <w:sz w:val="24"/>
          <w:szCs w:val="24"/>
          <w:lang w:val="it-IT"/>
        </w:rPr>
      </w:pPr>
      <w:r>
        <w:rPr>
          <w:sz w:val="24"/>
          <w:szCs w:val="24"/>
          <w:lang w:val="it-IT"/>
        </w:rPr>
        <w:t xml:space="preserve">La banca calcola gli interessi (passivi) al termine di ciascun trimestre e li addebita sul conto corrente dell’ impresa-cliente. Il calcolo viene </w:t>
      </w:r>
      <w:r w:rsidR="004B5623">
        <w:rPr>
          <w:sz w:val="24"/>
          <w:szCs w:val="24"/>
          <w:lang w:val="it-IT"/>
        </w:rPr>
        <w:t>effettuato applicando il tasso di interessi</w:t>
      </w:r>
      <w:r w:rsidR="008E08D4">
        <w:rPr>
          <w:sz w:val="24"/>
          <w:szCs w:val="24"/>
          <w:lang w:val="it-IT"/>
        </w:rPr>
        <w:t xml:space="preserve"> </w:t>
      </w:r>
      <w:r>
        <w:rPr>
          <w:sz w:val="24"/>
          <w:szCs w:val="24"/>
          <w:lang w:val="it-IT"/>
        </w:rPr>
        <w:t>convenuto con la banca al totale dei “numeri dare”</w:t>
      </w:r>
      <w:r w:rsidR="00E64F0E">
        <w:rPr>
          <w:sz w:val="24"/>
          <w:szCs w:val="24"/>
          <w:lang w:val="it-IT"/>
        </w:rPr>
        <w:t>.</w:t>
      </w:r>
      <w:r w:rsidR="008E08D4">
        <w:rPr>
          <w:sz w:val="24"/>
          <w:szCs w:val="24"/>
          <w:lang w:val="it-IT"/>
        </w:rPr>
        <w:t xml:space="preserve"> </w:t>
      </w:r>
      <w:r w:rsidR="004B5623">
        <w:rPr>
          <w:bCs/>
          <w:sz w:val="24"/>
          <w:szCs w:val="24"/>
          <w:lang w:val="it-IT"/>
        </w:rPr>
        <w:t>Il tasso</w:t>
      </w:r>
      <w:r w:rsidR="00483AA8" w:rsidRPr="00483AA8">
        <w:rPr>
          <w:bCs/>
          <w:sz w:val="24"/>
          <w:szCs w:val="24"/>
          <w:lang w:val="it-IT"/>
        </w:rPr>
        <w:t xml:space="preserve"> viene concordato all’inizio del rapporto, ma </w:t>
      </w:r>
      <w:proofErr w:type="spellStart"/>
      <w:r w:rsidR="00483AA8" w:rsidRPr="00483AA8">
        <w:rPr>
          <w:bCs/>
          <w:sz w:val="24"/>
          <w:szCs w:val="24"/>
          <w:lang w:val="it-IT"/>
        </w:rPr>
        <w:t>puo’</w:t>
      </w:r>
      <w:proofErr w:type="spellEnd"/>
      <w:r w:rsidR="00483AA8" w:rsidRPr="00483AA8">
        <w:rPr>
          <w:bCs/>
          <w:sz w:val="24"/>
          <w:szCs w:val="24"/>
          <w:lang w:val="it-IT"/>
        </w:rPr>
        <w:t xml:space="preserve"> essere </w:t>
      </w:r>
      <w:r w:rsidR="001D6684">
        <w:rPr>
          <w:bCs/>
          <w:sz w:val="24"/>
          <w:szCs w:val="24"/>
          <w:lang w:val="it-IT"/>
        </w:rPr>
        <w:t>oggetto di successive modifiche (</w:t>
      </w:r>
      <w:r w:rsidR="00483AA8" w:rsidRPr="00483AA8">
        <w:rPr>
          <w:bCs/>
          <w:sz w:val="24"/>
          <w:szCs w:val="24"/>
          <w:lang w:val="it-IT"/>
        </w:rPr>
        <w:t>come tutte le altre condizioni che regolano il rapporto con la banca, il che suggerisce un costante controllo delle condizioni applicate e, laddove ritenuto necessario, la rinegoziazione delle stesse</w:t>
      </w:r>
      <w:r w:rsidR="001D6684">
        <w:rPr>
          <w:bCs/>
          <w:sz w:val="24"/>
          <w:szCs w:val="24"/>
          <w:lang w:val="it-IT"/>
        </w:rPr>
        <w:t>).</w:t>
      </w:r>
      <w:r w:rsidR="00483AA8" w:rsidRPr="00483AA8">
        <w:rPr>
          <w:bCs/>
          <w:sz w:val="24"/>
          <w:szCs w:val="24"/>
          <w:lang w:val="it-IT"/>
        </w:rPr>
        <w:t xml:space="preserve"> </w:t>
      </w:r>
      <w:r w:rsidR="00F82A51">
        <w:rPr>
          <w:bCs/>
          <w:sz w:val="24"/>
          <w:szCs w:val="24"/>
          <w:lang w:val="it-IT"/>
        </w:rPr>
        <w:t xml:space="preserve">Più elevato è l’importo del fido richiesto, più si riduce il tasso di interesse. </w:t>
      </w:r>
    </w:p>
    <w:p w:rsidR="001D6684" w:rsidRDefault="008E08D4" w:rsidP="008E08D4">
      <w:pPr>
        <w:rPr>
          <w:lang w:val="it-IT"/>
        </w:rPr>
      </w:pPr>
      <w:r>
        <w:rPr>
          <w:bCs/>
          <w:sz w:val="24"/>
          <w:szCs w:val="24"/>
          <w:lang w:val="it-IT"/>
        </w:rPr>
        <w:t xml:space="preserve"> I</w:t>
      </w:r>
      <w:r w:rsidR="001D6684">
        <w:rPr>
          <w:bCs/>
          <w:sz w:val="24"/>
          <w:szCs w:val="24"/>
          <w:lang w:val="it-IT"/>
        </w:rPr>
        <w:t>n particolare, i</w:t>
      </w:r>
      <w:r w:rsidR="004B5623">
        <w:rPr>
          <w:bCs/>
          <w:sz w:val="24"/>
          <w:szCs w:val="24"/>
          <w:lang w:val="it-IT"/>
        </w:rPr>
        <w:t>l tasso di interesse</w:t>
      </w:r>
      <w:r w:rsidR="00483AA8" w:rsidRPr="00483AA8">
        <w:rPr>
          <w:bCs/>
          <w:sz w:val="24"/>
          <w:szCs w:val="24"/>
          <w:lang w:val="it-IT"/>
        </w:rPr>
        <w:t xml:space="preserve"> risente del livello generale dei tassi di interesse (che a sua volta e’ influenzato dal tasso di inflazione e da altri parametri) delle valutazioni della banca in merito al rischio-cliente e della consistenza delle garanzie che il cliente </w:t>
      </w:r>
      <w:proofErr w:type="spellStart"/>
      <w:r w:rsidR="00483AA8" w:rsidRPr="00483AA8">
        <w:rPr>
          <w:bCs/>
          <w:sz w:val="24"/>
          <w:szCs w:val="24"/>
          <w:lang w:val="it-IT"/>
        </w:rPr>
        <w:t>puo’</w:t>
      </w:r>
      <w:proofErr w:type="spellEnd"/>
      <w:r w:rsidR="00483AA8" w:rsidRPr="00483AA8">
        <w:rPr>
          <w:bCs/>
          <w:sz w:val="24"/>
          <w:szCs w:val="24"/>
          <w:lang w:val="it-IT"/>
        </w:rPr>
        <w:t xml:space="preserve"> mettere a disposizione</w:t>
      </w:r>
      <w:r w:rsidR="00AA63CF" w:rsidRPr="00AA63CF">
        <w:rPr>
          <w:lang w:val="it-IT"/>
        </w:rPr>
        <w:t xml:space="preserve">, </w:t>
      </w:r>
      <w:r>
        <w:rPr>
          <w:lang w:val="it-IT"/>
        </w:rPr>
        <w:t xml:space="preserve">non ultimo, </w:t>
      </w:r>
      <w:r w:rsidR="00AA63CF" w:rsidRPr="00AA63CF">
        <w:rPr>
          <w:lang w:val="it-IT"/>
        </w:rPr>
        <w:t>l’ammontare de</w:t>
      </w:r>
      <w:r>
        <w:rPr>
          <w:lang w:val="it-IT"/>
        </w:rPr>
        <w:t xml:space="preserve">gli interessi </w:t>
      </w:r>
      <w:r w:rsidR="00AA63CF" w:rsidRPr="00AA63CF">
        <w:rPr>
          <w:lang w:val="it-IT"/>
        </w:rPr>
        <w:t>risente in modo rile</w:t>
      </w:r>
      <w:r w:rsidR="001D6684">
        <w:rPr>
          <w:lang w:val="it-IT"/>
        </w:rPr>
        <w:t>vante  del</w:t>
      </w:r>
      <w:r w:rsidR="00AA63CF" w:rsidRPr="00AA63CF">
        <w:rPr>
          <w:lang w:val="it-IT"/>
        </w:rPr>
        <w:t>le valute di addebito o di accredito.</w:t>
      </w:r>
    </w:p>
    <w:p w:rsidR="008E08D4" w:rsidRPr="001D6684" w:rsidRDefault="001D6684" w:rsidP="008E08D4">
      <w:pPr>
        <w:rPr>
          <w:sz w:val="24"/>
          <w:szCs w:val="24"/>
          <w:lang w:val="it-IT"/>
        </w:rPr>
      </w:pPr>
      <w:r>
        <w:rPr>
          <w:bCs/>
          <w:lang w:val="it-IT"/>
        </w:rPr>
        <w:t>L</w:t>
      </w:r>
      <w:r w:rsidR="008E08D4" w:rsidRPr="008E08D4">
        <w:rPr>
          <w:bCs/>
          <w:lang w:val="it-IT"/>
        </w:rPr>
        <w:t>a formula per il calcolo degli interessi passivi trimestrali  (interessi debitori per il cliente)  e’ la seguente:</w:t>
      </w:r>
    </w:p>
    <w:p w:rsidR="001D6684" w:rsidRPr="001D6684" w:rsidRDefault="006F67D1" w:rsidP="008E08D4">
      <w:pPr>
        <w:rPr>
          <w:b/>
          <w:bCs/>
          <w:sz w:val="24"/>
          <w:szCs w:val="24"/>
          <w:lang w:val="it-IT"/>
        </w:rPr>
      </w:pPr>
      <w:r>
        <w:rPr>
          <w:b/>
          <w:bCs/>
          <w:sz w:val="24"/>
          <w:szCs w:val="24"/>
          <w:lang w:val="it-IT"/>
        </w:rPr>
        <w:t>I</w:t>
      </w:r>
      <w:r w:rsidR="0038737E">
        <w:rPr>
          <w:b/>
          <w:bCs/>
          <w:sz w:val="24"/>
          <w:szCs w:val="24"/>
          <w:lang w:val="it-IT"/>
        </w:rPr>
        <w:t xml:space="preserve"> = C</w:t>
      </w:r>
      <w:r w:rsidR="001D6684">
        <w:rPr>
          <w:b/>
          <w:bCs/>
          <w:sz w:val="24"/>
          <w:szCs w:val="24"/>
          <w:lang w:val="it-IT"/>
        </w:rPr>
        <w:t xml:space="preserve"> </w:t>
      </w:r>
      <w:r w:rsidR="001D6684" w:rsidRPr="001D6684">
        <w:rPr>
          <w:bCs/>
          <w:sz w:val="24"/>
          <w:szCs w:val="24"/>
          <w:lang w:val="it-IT"/>
        </w:rPr>
        <w:t>x</w:t>
      </w:r>
      <w:r w:rsidR="001D6684">
        <w:rPr>
          <w:b/>
          <w:bCs/>
          <w:sz w:val="24"/>
          <w:szCs w:val="24"/>
          <w:lang w:val="it-IT"/>
        </w:rPr>
        <w:t xml:space="preserve"> i </w:t>
      </w:r>
      <w:r w:rsidR="001D6684" w:rsidRPr="001D6684">
        <w:rPr>
          <w:bCs/>
          <w:sz w:val="24"/>
          <w:szCs w:val="24"/>
          <w:lang w:val="it-IT"/>
        </w:rPr>
        <w:t>x</w:t>
      </w:r>
      <w:r w:rsidR="001D6684">
        <w:rPr>
          <w:b/>
          <w:bCs/>
          <w:sz w:val="24"/>
          <w:szCs w:val="24"/>
          <w:lang w:val="it-IT"/>
        </w:rPr>
        <w:t xml:space="preserve"> </w:t>
      </w:r>
      <w:r w:rsidR="0038737E">
        <w:rPr>
          <w:b/>
          <w:bCs/>
          <w:sz w:val="24"/>
          <w:szCs w:val="24"/>
          <w:lang w:val="it-IT"/>
        </w:rPr>
        <w:t>t/36.500</w:t>
      </w:r>
      <w:r w:rsidR="008E08D4" w:rsidRPr="001D6684">
        <w:rPr>
          <w:b/>
          <w:bCs/>
          <w:sz w:val="24"/>
          <w:szCs w:val="24"/>
          <w:lang w:val="it-IT"/>
        </w:rPr>
        <w:t xml:space="preserve">  </w:t>
      </w:r>
    </w:p>
    <w:p w:rsidR="001D6684" w:rsidRDefault="001D6684" w:rsidP="008E08D4">
      <w:pPr>
        <w:rPr>
          <w:bCs/>
          <w:sz w:val="24"/>
          <w:szCs w:val="24"/>
          <w:lang w:val="it-IT"/>
        </w:rPr>
      </w:pPr>
      <w:r>
        <w:rPr>
          <w:bCs/>
          <w:sz w:val="24"/>
          <w:szCs w:val="24"/>
          <w:lang w:val="it-IT"/>
        </w:rPr>
        <w:t xml:space="preserve"> in cui</w:t>
      </w:r>
      <w:r w:rsidR="008E08D4" w:rsidRPr="008E08D4">
        <w:rPr>
          <w:bCs/>
          <w:sz w:val="24"/>
          <w:szCs w:val="24"/>
          <w:lang w:val="it-IT"/>
        </w:rPr>
        <w:t xml:space="preserve">  </w:t>
      </w:r>
    </w:p>
    <w:p w:rsidR="0038737E" w:rsidRDefault="006F67D1" w:rsidP="001D6684">
      <w:pPr>
        <w:spacing w:after="0"/>
        <w:rPr>
          <w:bCs/>
          <w:sz w:val="24"/>
          <w:szCs w:val="24"/>
          <w:lang w:val="it-IT"/>
        </w:rPr>
      </w:pPr>
      <w:r>
        <w:rPr>
          <w:bCs/>
          <w:sz w:val="24"/>
          <w:szCs w:val="24"/>
          <w:lang w:val="it-IT"/>
        </w:rPr>
        <w:t>I</w:t>
      </w:r>
      <w:r w:rsidR="008E08D4" w:rsidRPr="008E08D4">
        <w:rPr>
          <w:bCs/>
          <w:sz w:val="24"/>
          <w:szCs w:val="24"/>
          <w:lang w:val="it-IT"/>
        </w:rPr>
        <w:t xml:space="preserve"> = interessi debitori (dovuti alla banca)</w:t>
      </w:r>
    </w:p>
    <w:p w:rsidR="001D6684" w:rsidRDefault="0038737E" w:rsidP="001D6684">
      <w:pPr>
        <w:spacing w:after="0"/>
        <w:rPr>
          <w:bCs/>
          <w:sz w:val="24"/>
          <w:szCs w:val="24"/>
          <w:lang w:val="it-IT"/>
        </w:rPr>
      </w:pPr>
      <w:r>
        <w:rPr>
          <w:bCs/>
          <w:sz w:val="24"/>
          <w:szCs w:val="24"/>
          <w:lang w:val="it-IT"/>
        </w:rPr>
        <w:t>C</w:t>
      </w:r>
      <w:r w:rsidR="008E08D4" w:rsidRPr="008E08D4">
        <w:rPr>
          <w:bCs/>
          <w:sz w:val="24"/>
          <w:szCs w:val="24"/>
          <w:lang w:val="it-IT"/>
        </w:rPr>
        <w:t xml:space="preserve"> = capitale prestato dalla banca </w:t>
      </w:r>
      <w:r w:rsidR="001D6684">
        <w:rPr>
          <w:bCs/>
          <w:sz w:val="24"/>
          <w:szCs w:val="24"/>
          <w:lang w:val="it-IT"/>
        </w:rPr>
        <w:t xml:space="preserve">e utilizzato </w:t>
      </w:r>
      <w:r w:rsidR="008E08D4" w:rsidRPr="008E08D4">
        <w:rPr>
          <w:bCs/>
          <w:sz w:val="24"/>
          <w:szCs w:val="24"/>
          <w:lang w:val="it-IT"/>
        </w:rPr>
        <w:t>(= importo dello scoperto)</w:t>
      </w:r>
    </w:p>
    <w:p w:rsidR="008E08D4" w:rsidRPr="008E08D4" w:rsidRDefault="006F67D1" w:rsidP="001D6684">
      <w:pPr>
        <w:spacing w:after="0"/>
        <w:rPr>
          <w:bCs/>
          <w:sz w:val="24"/>
          <w:szCs w:val="24"/>
          <w:lang w:val="it-IT"/>
        </w:rPr>
      </w:pPr>
      <w:r>
        <w:rPr>
          <w:bCs/>
          <w:sz w:val="24"/>
          <w:szCs w:val="24"/>
          <w:lang w:val="it-IT"/>
        </w:rPr>
        <w:lastRenderedPageBreak/>
        <w:t>i = tasso annuo (%)</w:t>
      </w:r>
      <w:r w:rsidR="008E08D4" w:rsidRPr="008E08D4">
        <w:rPr>
          <w:bCs/>
          <w:sz w:val="24"/>
          <w:szCs w:val="24"/>
          <w:lang w:val="it-IT"/>
        </w:rPr>
        <w:t xml:space="preserve"> di interess</w:t>
      </w:r>
      <w:r>
        <w:rPr>
          <w:bCs/>
          <w:sz w:val="24"/>
          <w:szCs w:val="24"/>
          <w:lang w:val="it-IT"/>
        </w:rPr>
        <w:t xml:space="preserve">e sul prestito </w:t>
      </w:r>
    </w:p>
    <w:p w:rsidR="008E08D4" w:rsidRPr="008E08D4" w:rsidRDefault="008E08D4" w:rsidP="001D6684">
      <w:pPr>
        <w:spacing w:after="0"/>
        <w:rPr>
          <w:bCs/>
          <w:sz w:val="24"/>
          <w:szCs w:val="24"/>
          <w:lang w:val="it-IT"/>
        </w:rPr>
      </w:pPr>
      <w:r w:rsidRPr="008E08D4">
        <w:rPr>
          <w:bCs/>
          <w:sz w:val="24"/>
          <w:szCs w:val="24"/>
          <w:lang w:val="it-IT"/>
        </w:rPr>
        <w:t xml:space="preserve">t = tempo di durata del prestito (generalmente misurato  in giorni)  </w:t>
      </w:r>
    </w:p>
    <w:p w:rsidR="00470A22" w:rsidRDefault="00470A22" w:rsidP="00483AA8">
      <w:pPr>
        <w:rPr>
          <w:b/>
          <w:bCs/>
          <w:sz w:val="24"/>
          <w:szCs w:val="24"/>
          <w:lang w:val="it-IT"/>
        </w:rPr>
      </w:pPr>
    </w:p>
    <w:p w:rsidR="0089078C" w:rsidRDefault="00470A22">
      <w:pPr>
        <w:rPr>
          <w:bCs/>
          <w:sz w:val="24"/>
          <w:szCs w:val="24"/>
          <w:lang w:val="it-IT"/>
        </w:rPr>
      </w:pPr>
      <w:r w:rsidRPr="00470A22">
        <w:rPr>
          <w:bCs/>
          <w:sz w:val="24"/>
          <w:szCs w:val="24"/>
          <w:lang w:val="it-IT"/>
        </w:rPr>
        <w:t>Una situazione da evitare</w:t>
      </w:r>
      <w:r w:rsidR="00483AA8" w:rsidRPr="00470A22">
        <w:rPr>
          <w:bCs/>
          <w:sz w:val="24"/>
          <w:szCs w:val="24"/>
          <w:lang w:val="it-IT"/>
        </w:rPr>
        <w:t xml:space="preserve"> </w:t>
      </w:r>
      <w:r>
        <w:rPr>
          <w:bCs/>
          <w:sz w:val="24"/>
          <w:szCs w:val="24"/>
          <w:lang w:val="it-IT"/>
        </w:rPr>
        <w:t xml:space="preserve">accuratamente è l’ipotesi dello “sconfinamento” o “extra-fido”ossia, </w:t>
      </w:r>
      <w:r w:rsidR="001F5B75">
        <w:rPr>
          <w:bCs/>
          <w:sz w:val="24"/>
          <w:szCs w:val="24"/>
          <w:lang w:val="it-IT"/>
        </w:rPr>
        <w:t xml:space="preserve">quando si supera l’importo del fido concesso, o se si va “in rosso” senza avere un fido. </w:t>
      </w:r>
      <w:r w:rsidR="00937247">
        <w:rPr>
          <w:bCs/>
          <w:sz w:val="24"/>
          <w:szCs w:val="24"/>
          <w:lang w:val="it-IT"/>
        </w:rPr>
        <w:t>Ciò comporterebbe una maggiorazione rilevante del tasso di interesse (anche 4 punti percentuali in più</w:t>
      </w:r>
      <w:r w:rsidR="00F855C0">
        <w:rPr>
          <w:bCs/>
          <w:sz w:val="24"/>
          <w:szCs w:val="24"/>
          <w:lang w:val="it-IT"/>
        </w:rPr>
        <w:t>), o addirittura, richiedere di “rientrare” in tempi brevissimi dal fido concesso (restituire alla banca tutto quanto si sta utilizzando come prestito).</w:t>
      </w:r>
    </w:p>
    <w:p w:rsidR="00F855C0" w:rsidRDefault="00F855C0">
      <w:pPr>
        <w:rPr>
          <w:bCs/>
          <w:sz w:val="24"/>
          <w:szCs w:val="24"/>
          <w:lang w:val="it-IT"/>
        </w:rPr>
      </w:pPr>
      <w:r>
        <w:rPr>
          <w:bCs/>
          <w:sz w:val="24"/>
          <w:szCs w:val="24"/>
          <w:lang w:val="it-IT"/>
        </w:rPr>
        <w:t>E’ necessario che si riesca a prevedere con sufficiente anticipo la necessità di “sconfinare”, e ci si potrà riuscire solo utilizzando correttamente e aggiornandolo in tempo reale, il cosiddetto “</w:t>
      </w:r>
      <w:proofErr w:type="spellStart"/>
      <w:r>
        <w:rPr>
          <w:bCs/>
          <w:sz w:val="24"/>
          <w:szCs w:val="24"/>
          <w:lang w:val="it-IT"/>
        </w:rPr>
        <w:t>cash</w:t>
      </w:r>
      <w:proofErr w:type="spellEnd"/>
      <w:r>
        <w:rPr>
          <w:bCs/>
          <w:sz w:val="24"/>
          <w:szCs w:val="24"/>
          <w:lang w:val="it-IT"/>
        </w:rPr>
        <w:t xml:space="preserve"> flow”.</w:t>
      </w:r>
    </w:p>
    <w:p w:rsidR="00554A96" w:rsidRDefault="002762AD" w:rsidP="002762AD">
      <w:pPr>
        <w:rPr>
          <w:sz w:val="24"/>
          <w:szCs w:val="24"/>
          <w:lang w:val="it-IT"/>
        </w:rPr>
      </w:pPr>
      <w:proofErr w:type="spellStart"/>
      <w:r w:rsidRPr="00FB0854">
        <w:rPr>
          <w:sz w:val="24"/>
          <w:szCs w:val="24"/>
          <w:lang w:val="it-IT"/>
        </w:rPr>
        <w:t>…E</w:t>
      </w:r>
      <w:proofErr w:type="spellEnd"/>
      <w:r w:rsidRPr="00FB0854">
        <w:rPr>
          <w:sz w:val="24"/>
          <w:szCs w:val="24"/>
          <w:lang w:val="it-IT"/>
        </w:rPr>
        <w:t xml:space="preserve"> se ci  parlano di </w:t>
      </w:r>
      <w:r w:rsidRPr="00FB0854">
        <w:rPr>
          <w:b/>
          <w:sz w:val="24"/>
          <w:szCs w:val="24"/>
          <w:lang w:val="it-IT"/>
        </w:rPr>
        <w:t>“EURIBOR</w:t>
      </w:r>
      <w:r w:rsidRPr="00FB0854">
        <w:rPr>
          <w:sz w:val="24"/>
          <w:szCs w:val="24"/>
          <w:lang w:val="it-IT"/>
        </w:rPr>
        <w:t xml:space="preserve">” ?! L’Euribor (nato contestualmente con l’Euro) è un tasso di riferimento, (che varia in funzione della durata del prestito e non del capitale) calcolato giornalmente, che indica il tasso di interesse medio delle transazioni finanziarie in Euro tra le principali banche europee. E’ un indicatore del costo del denaro a breve termine, ed è spesso usato come tasso base per calcolare interessi  variabili (per i Fidi o Finanziamenti a tasso variabile): </w:t>
      </w:r>
    </w:p>
    <w:p w:rsidR="002762AD" w:rsidRPr="00554A96" w:rsidRDefault="002762AD" w:rsidP="002762AD">
      <w:pPr>
        <w:rPr>
          <w:sz w:val="24"/>
          <w:szCs w:val="24"/>
          <w:lang w:val="it-IT"/>
        </w:rPr>
      </w:pPr>
      <w:r w:rsidRPr="00554A96">
        <w:rPr>
          <w:sz w:val="24"/>
          <w:szCs w:val="24"/>
          <w:u w:val="single"/>
          <w:lang w:val="it-IT"/>
        </w:rPr>
        <w:t>“</w:t>
      </w:r>
      <w:r w:rsidR="00D06E98">
        <w:rPr>
          <w:i/>
          <w:sz w:val="24"/>
          <w:szCs w:val="24"/>
          <w:u w:val="single"/>
          <w:lang w:val="it-IT"/>
        </w:rPr>
        <w:t>Euribor a 6</w:t>
      </w:r>
      <w:r w:rsidRPr="00554A96">
        <w:rPr>
          <w:i/>
          <w:sz w:val="24"/>
          <w:szCs w:val="24"/>
          <w:u w:val="single"/>
          <w:lang w:val="it-IT"/>
        </w:rPr>
        <w:t xml:space="preserve"> mesi con spread dell’….%”</w:t>
      </w:r>
      <w:r w:rsidR="00554A96" w:rsidRPr="00554A96">
        <w:rPr>
          <w:sz w:val="24"/>
          <w:szCs w:val="24"/>
          <w:lang w:val="it-IT"/>
        </w:rPr>
        <w:t>questa è la tipica frase che ci sentiremo dire all’atto della negoziazione d</w:t>
      </w:r>
      <w:r w:rsidR="00554A96">
        <w:rPr>
          <w:sz w:val="24"/>
          <w:szCs w:val="24"/>
          <w:lang w:val="it-IT"/>
        </w:rPr>
        <w:t>el Fido o Finanziamento a tasso variabile, in relazione al tasso di interessi.</w:t>
      </w:r>
    </w:p>
    <w:p w:rsidR="002762AD" w:rsidRPr="002762AD" w:rsidRDefault="002762AD" w:rsidP="002762AD">
      <w:pPr>
        <w:rPr>
          <w:sz w:val="24"/>
          <w:szCs w:val="24"/>
          <w:lang w:val="it-IT"/>
        </w:rPr>
      </w:pPr>
      <w:r w:rsidRPr="00FB0854">
        <w:rPr>
          <w:sz w:val="24"/>
          <w:szCs w:val="24"/>
          <w:lang w:val="it-IT"/>
        </w:rPr>
        <w:t>Il “</w:t>
      </w:r>
      <w:r w:rsidRPr="00FB0854">
        <w:rPr>
          <w:b/>
          <w:sz w:val="24"/>
          <w:szCs w:val="24"/>
          <w:lang w:val="it-IT"/>
        </w:rPr>
        <w:t xml:space="preserve">TASSO UFFICIALE </w:t>
      </w:r>
      <w:proofErr w:type="spellStart"/>
      <w:r w:rsidRPr="00FB0854">
        <w:rPr>
          <w:b/>
          <w:sz w:val="24"/>
          <w:szCs w:val="24"/>
          <w:lang w:val="it-IT"/>
        </w:rPr>
        <w:t>DI</w:t>
      </w:r>
      <w:proofErr w:type="spellEnd"/>
      <w:r w:rsidRPr="00FB0854">
        <w:rPr>
          <w:b/>
          <w:sz w:val="24"/>
          <w:szCs w:val="24"/>
          <w:lang w:val="it-IT"/>
        </w:rPr>
        <w:t xml:space="preserve"> SCONTO</w:t>
      </w:r>
      <w:r w:rsidRPr="00FB0854">
        <w:rPr>
          <w:sz w:val="24"/>
          <w:szCs w:val="24"/>
          <w:lang w:val="it-IT"/>
        </w:rPr>
        <w:t>” (o Tasso Ufficiale di Riferimento, dall’avvento del</w:t>
      </w:r>
      <w:r w:rsidR="00FB0854">
        <w:rPr>
          <w:sz w:val="24"/>
          <w:szCs w:val="24"/>
          <w:lang w:val="it-IT"/>
        </w:rPr>
        <w:t>l’Euro), è il tasso con cui la B</w:t>
      </w:r>
      <w:r w:rsidRPr="00FB0854">
        <w:rPr>
          <w:sz w:val="24"/>
          <w:szCs w:val="24"/>
          <w:lang w:val="it-IT"/>
        </w:rPr>
        <w:t>anca Centrale concede prestiti alle altre banche. E’ il termometro del mercato finanziario perché sulla sua base vengono determinati il tasso d’interesse, applicato dalle banche ai propri clienti, e il tasso interbancario, tasso che si applica ai prestiti fra banche. Quando aumento si è in presenza di una tendenza</w:t>
      </w:r>
      <w:r>
        <w:rPr>
          <w:lang w:val="it-IT"/>
        </w:rPr>
        <w:t xml:space="preserve"> atta a ridurre i crediti, in conseguenza dell’aumento del costo del denaro</w:t>
      </w:r>
      <w:r w:rsidR="00FB0854">
        <w:rPr>
          <w:lang w:val="it-IT"/>
        </w:rPr>
        <w:t>; quando invece la Banca Centrale tende a ridurre il tasso ufficiale di conto, si avrà una tendenza all’aumento dei consumi e investimenti , costando meno il denaro.</w:t>
      </w:r>
    </w:p>
    <w:p w:rsidR="006627B6" w:rsidRDefault="0089078C">
      <w:pPr>
        <w:rPr>
          <w:sz w:val="24"/>
          <w:szCs w:val="24"/>
          <w:lang w:val="it-IT"/>
        </w:rPr>
      </w:pPr>
      <w:r>
        <w:rPr>
          <w:sz w:val="24"/>
          <w:szCs w:val="24"/>
          <w:lang w:val="it-IT"/>
        </w:rPr>
        <w:t xml:space="preserve">SPESE </w:t>
      </w:r>
      <w:proofErr w:type="spellStart"/>
      <w:r>
        <w:rPr>
          <w:sz w:val="24"/>
          <w:szCs w:val="24"/>
          <w:lang w:val="it-IT"/>
        </w:rPr>
        <w:t>DI</w:t>
      </w:r>
      <w:proofErr w:type="spellEnd"/>
      <w:r>
        <w:rPr>
          <w:sz w:val="24"/>
          <w:szCs w:val="24"/>
          <w:lang w:val="it-IT"/>
        </w:rPr>
        <w:t xml:space="preserve"> ISTRUTTORIA</w:t>
      </w:r>
      <w:r w:rsidR="00F855C0">
        <w:rPr>
          <w:sz w:val="24"/>
          <w:szCs w:val="24"/>
          <w:lang w:val="it-IT"/>
        </w:rPr>
        <w:t xml:space="preserve"> FIDO</w:t>
      </w:r>
    </w:p>
    <w:p w:rsidR="00F855C0" w:rsidRDefault="00F855C0">
      <w:pPr>
        <w:rPr>
          <w:sz w:val="24"/>
          <w:szCs w:val="24"/>
          <w:lang w:val="it-IT"/>
        </w:rPr>
      </w:pPr>
      <w:r>
        <w:rPr>
          <w:sz w:val="24"/>
          <w:szCs w:val="24"/>
          <w:lang w:val="it-IT"/>
        </w:rPr>
        <w:t>Alla richiesta del fido si dovranno pagare le “Spese di Istruttoria”, in percentuale variabile in base alla cifra concordata (percentuale che potrebbe</w:t>
      </w:r>
      <w:r w:rsidR="00F82A51">
        <w:rPr>
          <w:sz w:val="24"/>
          <w:szCs w:val="24"/>
          <w:lang w:val="it-IT"/>
        </w:rPr>
        <w:t>,</w:t>
      </w:r>
      <w:r>
        <w:rPr>
          <w:sz w:val="24"/>
          <w:szCs w:val="24"/>
          <w:lang w:val="it-IT"/>
        </w:rPr>
        <w:t xml:space="preserve"> </w:t>
      </w:r>
      <w:r w:rsidR="00F82A51">
        <w:rPr>
          <w:sz w:val="24"/>
          <w:szCs w:val="24"/>
          <w:lang w:val="it-IT"/>
        </w:rPr>
        <w:t>orientativamente, oscillare tra 0,1% - 0,3% del fido</w:t>
      </w:r>
      <w:r>
        <w:rPr>
          <w:sz w:val="24"/>
          <w:szCs w:val="24"/>
          <w:lang w:val="it-IT"/>
        </w:rPr>
        <w:t xml:space="preserve">), </w:t>
      </w:r>
      <w:r w:rsidR="00F82A51">
        <w:rPr>
          <w:sz w:val="24"/>
          <w:szCs w:val="24"/>
          <w:lang w:val="it-IT"/>
        </w:rPr>
        <w:t xml:space="preserve"> </w:t>
      </w:r>
      <w:r>
        <w:rPr>
          <w:sz w:val="24"/>
          <w:szCs w:val="24"/>
          <w:lang w:val="it-IT"/>
        </w:rPr>
        <w:t>spese che in alcune banche vengo addebitate al cliente anche ad ogni rinnovo annuale del fido</w:t>
      </w:r>
      <w:r w:rsidR="006D3398">
        <w:rPr>
          <w:sz w:val="24"/>
          <w:szCs w:val="24"/>
          <w:lang w:val="it-IT"/>
        </w:rPr>
        <w:t xml:space="preserve"> (spesso ripartendole per trimestri)</w:t>
      </w:r>
      <w:r w:rsidR="00C227AD">
        <w:rPr>
          <w:sz w:val="24"/>
          <w:szCs w:val="24"/>
          <w:lang w:val="it-IT"/>
        </w:rPr>
        <w:t>.</w:t>
      </w:r>
    </w:p>
    <w:p w:rsidR="00C227AD" w:rsidRDefault="00C227AD">
      <w:pPr>
        <w:rPr>
          <w:sz w:val="24"/>
          <w:szCs w:val="24"/>
          <w:lang w:val="it-IT"/>
        </w:rPr>
      </w:pPr>
      <w:r>
        <w:rPr>
          <w:sz w:val="24"/>
          <w:szCs w:val="24"/>
          <w:lang w:val="it-IT"/>
        </w:rPr>
        <w:t>DISPONIBILITA’ IMMEDIATA FONDI o COMMISSIONE SULL’ACCORDATO</w:t>
      </w:r>
    </w:p>
    <w:p w:rsidR="00C227AD" w:rsidRDefault="00C227AD">
      <w:pPr>
        <w:rPr>
          <w:sz w:val="24"/>
          <w:szCs w:val="24"/>
          <w:lang w:val="it-IT"/>
        </w:rPr>
      </w:pPr>
      <w:r>
        <w:rPr>
          <w:sz w:val="24"/>
          <w:szCs w:val="24"/>
          <w:lang w:val="it-IT"/>
        </w:rPr>
        <w:t>Il D.L. 185/2008 ha introdotto (eliminando la Commissione di Massimo Scoperto) la “DIF” il cui ammontare non può superare lo 0,5% per trimestre (il 2% annuo) dell’importo del fido, prescindendo dal suo utilizzo.</w:t>
      </w:r>
    </w:p>
    <w:p w:rsidR="00C227AD" w:rsidRDefault="00C227AD">
      <w:pPr>
        <w:rPr>
          <w:sz w:val="24"/>
          <w:szCs w:val="24"/>
          <w:lang w:val="it-IT"/>
        </w:rPr>
      </w:pPr>
      <w:r>
        <w:rPr>
          <w:sz w:val="24"/>
          <w:szCs w:val="24"/>
          <w:lang w:val="it-IT"/>
        </w:rPr>
        <w:t>ALTRE  SPESE E COMMISSIONI</w:t>
      </w:r>
    </w:p>
    <w:p w:rsidR="005118AF" w:rsidRPr="001D5953" w:rsidRDefault="001D5953" w:rsidP="001D5953">
      <w:pPr>
        <w:rPr>
          <w:sz w:val="24"/>
          <w:szCs w:val="24"/>
          <w:lang w:val="it-IT"/>
        </w:rPr>
      </w:pPr>
      <w:r>
        <w:rPr>
          <w:bCs/>
          <w:sz w:val="24"/>
          <w:szCs w:val="24"/>
          <w:lang w:val="it-IT"/>
        </w:rPr>
        <w:lastRenderedPageBreak/>
        <w:t xml:space="preserve">- </w:t>
      </w:r>
      <w:r w:rsidRPr="001D5953">
        <w:rPr>
          <w:bCs/>
          <w:sz w:val="24"/>
          <w:szCs w:val="24"/>
          <w:lang w:val="it-IT"/>
        </w:rPr>
        <w:t xml:space="preserve">spese fisse - a volta dette “canone” -  per l’adesione a particolari convenzioni proposte dalla </w:t>
      </w:r>
      <w:r w:rsidR="00C11E92">
        <w:rPr>
          <w:bCs/>
          <w:sz w:val="24"/>
          <w:szCs w:val="24"/>
          <w:lang w:val="it-IT"/>
        </w:rPr>
        <w:t>banca</w:t>
      </w:r>
    </w:p>
    <w:p w:rsidR="003B15DF" w:rsidRDefault="001D5953" w:rsidP="00C11E92">
      <w:pPr>
        <w:rPr>
          <w:bCs/>
          <w:sz w:val="24"/>
          <w:szCs w:val="24"/>
          <w:lang w:val="it-IT"/>
        </w:rPr>
      </w:pPr>
      <w:r>
        <w:rPr>
          <w:bCs/>
          <w:sz w:val="24"/>
          <w:szCs w:val="24"/>
          <w:lang w:val="it-IT"/>
        </w:rPr>
        <w:t xml:space="preserve">- </w:t>
      </w:r>
      <w:r w:rsidRPr="001D5953">
        <w:rPr>
          <w:bCs/>
          <w:sz w:val="24"/>
          <w:szCs w:val="24"/>
          <w:lang w:val="it-IT"/>
        </w:rPr>
        <w:t>altre commissioni che la banca addebita su talune operazioni al momento della loro effettuazione (quali  i bonifici, le negoziazioni di valuta ecc.)</w:t>
      </w:r>
      <w:r w:rsidR="00C11E92">
        <w:rPr>
          <w:bCs/>
          <w:sz w:val="24"/>
          <w:szCs w:val="24"/>
          <w:lang w:val="it-IT"/>
        </w:rPr>
        <w:t>.</w:t>
      </w:r>
    </w:p>
    <w:p w:rsidR="003B15DF" w:rsidRDefault="00C11E92" w:rsidP="003B15DF">
      <w:pPr>
        <w:spacing w:after="0"/>
        <w:rPr>
          <w:bCs/>
          <w:sz w:val="24"/>
          <w:szCs w:val="24"/>
          <w:lang w:val="it-IT"/>
        </w:rPr>
      </w:pPr>
      <w:r>
        <w:rPr>
          <w:bCs/>
          <w:lang w:val="it-IT"/>
        </w:rPr>
        <w:t xml:space="preserve"> I</w:t>
      </w:r>
      <w:r w:rsidRPr="004A316F">
        <w:rPr>
          <w:bCs/>
          <w:lang w:val="it-IT"/>
        </w:rPr>
        <w:t>n particolare, occorre porre attenzione alle “spese o commissioni per singola operazione”</w:t>
      </w:r>
      <w:r w:rsidR="003B15DF">
        <w:rPr>
          <w:bCs/>
          <w:sz w:val="24"/>
          <w:szCs w:val="24"/>
          <w:lang w:val="it-IT"/>
        </w:rPr>
        <w:t xml:space="preserve">: </w:t>
      </w:r>
      <w:r w:rsidRPr="004A316F">
        <w:rPr>
          <w:bCs/>
          <w:sz w:val="24"/>
          <w:szCs w:val="24"/>
          <w:lang w:val="it-IT"/>
        </w:rPr>
        <w:t xml:space="preserve"> in genere, trattasi dell’addebito di un importo fisso per ognuna delle operaz</w:t>
      </w:r>
      <w:r w:rsidR="003B15DF">
        <w:rPr>
          <w:bCs/>
          <w:sz w:val="24"/>
          <w:szCs w:val="24"/>
          <w:lang w:val="it-IT"/>
        </w:rPr>
        <w:t>ioni indicate nell</w:t>
      </w:r>
      <w:r w:rsidRPr="004A316F">
        <w:rPr>
          <w:bCs/>
          <w:sz w:val="24"/>
          <w:szCs w:val="24"/>
          <w:lang w:val="it-IT"/>
        </w:rPr>
        <w:t>’estratto conto (detta a volte “elenco delle operazioni”,  alt</w:t>
      </w:r>
      <w:r w:rsidR="003B15DF">
        <w:rPr>
          <w:bCs/>
          <w:sz w:val="24"/>
          <w:szCs w:val="24"/>
          <w:lang w:val="it-IT"/>
        </w:rPr>
        <w:t xml:space="preserve">re volte “elenco dei movimenti”, </w:t>
      </w:r>
      <w:r w:rsidRPr="004A316F">
        <w:rPr>
          <w:bCs/>
          <w:sz w:val="24"/>
          <w:szCs w:val="24"/>
          <w:lang w:val="it-IT"/>
        </w:rPr>
        <w:t xml:space="preserve"> l’importo dell’addebito </w:t>
      </w:r>
      <w:proofErr w:type="spellStart"/>
      <w:r w:rsidRPr="004A316F">
        <w:rPr>
          <w:bCs/>
          <w:sz w:val="24"/>
          <w:szCs w:val="24"/>
          <w:lang w:val="it-IT"/>
        </w:rPr>
        <w:t>puo’</w:t>
      </w:r>
      <w:proofErr w:type="spellEnd"/>
      <w:r w:rsidRPr="004A316F">
        <w:rPr>
          <w:bCs/>
          <w:sz w:val="24"/>
          <w:szCs w:val="24"/>
          <w:lang w:val="it-IT"/>
        </w:rPr>
        <w:t xml:space="preserve"> variare considerevolmen</w:t>
      </w:r>
      <w:r w:rsidR="003B15DF">
        <w:rPr>
          <w:bCs/>
          <w:sz w:val="24"/>
          <w:szCs w:val="24"/>
          <w:lang w:val="it-IT"/>
        </w:rPr>
        <w:t>te: da  € 0,50  fino  a  € 1,30 che,</w:t>
      </w:r>
      <w:r w:rsidRPr="004A316F">
        <w:rPr>
          <w:bCs/>
          <w:sz w:val="24"/>
          <w:szCs w:val="24"/>
          <w:lang w:val="it-IT"/>
        </w:rPr>
        <w:t xml:space="preserve">  moltiplicato per il numero di op</w:t>
      </w:r>
      <w:r w:rsidR="003B15DF">
        <w:rPr>
          <w:bCs/>
          <w:sz w:val="24"/>
          <w:szCs w:val="24"/>
          <w:lang w:val="it-IT"/>
        </w:rPr>
        <w:t>erazioni che si svolgono</w:t>
      </w:r>
      <w:r w:rsidRPr="004A316F">
        <w:rPr>
          <w:bCs/>
          <w:sz w:val="24"/>
          <w:szCs w:val="24"/>
          <w:lang w:val="it-IT"/>
        </w:rPr>
        <w:t xml:space="preserve"> in un trimestre, l’importo che ne deriva </w:t>
      </w:r>
      <w:proofErr w:type="spellStart"/>
      <w:r w:rsidRPr="004A316F">
        <w:rPr>
          <w:bCs/>
          <w:sz w:val="24"/>
          <w:szCs w:val="24"/>
          <w:lang w:val="it-IT"/>
        </w:rPr>
        <w:t>p</w:t>
      </w:r>
      <w:r w:rsidR="003B15DF">
        <w:rPr>
          <w:bCs/>
          <w:sz w:val="24"/>
          <w:szCs w:val="24"/>
          <w:lang w:val="it-IT"/>
        </w:rPr>
        <w:t>uo’</w:t>
      </w:r>
      <w:proofErr w:type="spellEnd"/>
      <w:r w:rsidR="003B15DF">
        <w:rPr>
          <w:bCs/>
          <w:sz w:val="24"/>
          <w:szCs w:val="24"/>
          <w:lang w:val="it-IT"/>
        </w:rPr>
        <w:t xml:space="preserve"> risultare meritevole di  negoziazione </w:t>
      </w:r>
      <w:r w:rsidRPr="004A316F">
        <w:rPr>
          <w:bCs/>
          <w:sz w:val="24"/>
          <w:szCs w:val="24"/>
          <w:lang w:val="it-IT"/>
        </w:rPr>
        <w:t xml:space="preserve"> con la banca.</w:t>
      </w:r>
    </w:p>
    <w:p w:rsidR="003F3A5D" w:rsidRDefault="003B15DF" w:rsidP="003F3A5D">
      <w:pPr>
        <w:spacing w:after="0"/>
        <w:rPr>
          <w:bCs/>
          <w:sz w:val="24"/>
          <w:szCs w:val="24"/>
          <w:lang w:val="it-IT"/>
        </w:rPr>
      </w:pPr>
      <w:r>
        <w:rPr>
          <w:bCs/>
          <w:sz w:val="24"/>
          <w:szCs w:val="24"/>
          <w:lang w:val="it-IT"/>
        </w:rPr>
        <w:t>A</w:t>
      </w:r>
      <w:r w:rsidR="001D5953" w:rsidRPr="001D5953">
        <w:rPr>
          <w:bCs/>
          <w:sz w:val="24"/>
          <w:szCs w:val="24"/>
          <w:lang w:val="it-IT"/>
        </w:rPr>
        <w:t>lcune di queste spese si presentano anche in assenza di concessione di “fido”. comunque, tutte queste voci di spesa vanno attentamente negoziate, in quanto spesso rappresentano importi elevati.</w:t>
      </w:r>
      <w:r w:rsidR="003F3A5D">
        <w:rPr>
          <w:bCs/>
          <w:sz w:val="24"/>
          <w:szCs w:val="24"/>
          <w:lang w:val="it-IT"/>
        </w:rPr>
        <w:t xml:space="preserve"> E</w:t>
      </w:r>
      <w:r w:rsidR="003F3A5D" w:rsidRPr="003F3A5D">
        <w:rPr>
          <w:bCs/>
          <w:sz w:val="24"/>
          <w:szCs w:val="24"/>
          <w:lang w:val="it-IT"/>
        </w:rPr>
        <w:t xml:space="preserve">sistono </w:t>
      </w:r>
      <w:r w:rsidR="003F3A5D">
        <w:rPr>
          <w:bCs/>
          <w:sz w:val="24"/>
          <w:szCs w:val="24"/>
          <w:lang w:val="it-IT"/>
        </w:rPr>
        <w:t xml:space="preserve">comunque </w:t>
      </w:r>
      <w:r w:rsidR="003F3A5D" w:rsidRPr="003F3A5D">
        <w:rPr>
          <w:bCs/>
          <w:sz w:val="24"/>
          <w:szCs w:val="24"/>
          <w:lang w:val="it-IT"/>
        </w:rPr>
        <w:t xml:space="preserve">altre formule </w:t>
      </w:r>
      <w:r w:rsidR="003F3A5D">
        <w:rPr>
          <w:bCs/>
          <w:sz w:val="24"/>
          <w:szCs w:val="24"/>
          <w:lang w:val="it-IT"/>
        </w:rPr>
        <w:t>possibili (sempre da negoziare</w:t>
      </w:r>
      <w:r w:rsidR="003F3A5D" w:rsidRPr="003F3A5D">
        <w:rPr>
          <w:bCs/>
          <w:sz w:val="24"/>
          <w:szCs w:val="24"/>
          <w:lang w:val="it-IT"/>
        </w:rPr>
        <w:t>) per quanto riguarda l’aspetto delle spese per singola operazione</w:t>
      </w:r>
      <w:r w:rsidR="003F3A5D">
        <w:rPr>
          <w:bCs/>
          <w:sz w:val="24"/>
          <w:szCs w:val="24"/>
          <w:lang w:val="it-IT"/>
        </w:rPr>
        <w:t>:</w:t>
      </w:r>
      <w:r w:rsidR="003F3A5D" w:rsidRPr="003F3A5D">
        <w:rPr>
          <w:bCs/>
          <w:sz w:val="24"/>
          <w:szCs w:val="24"/>
          <w:lang w:val="it-IT"/>
        </w:rPr>
        <w:t xml:space="preserve"> </w:t>
      </w:r>
    </w:p>
    <w:p w:rsidR="003F3A5D" w:rsidRPr="003F3A5D" w:rsidRDefault="003F3A5D" w:rsidP="003F3A5D">
      <w:pPr>
        <w:spacing w:after="0"/>
        <w:rPr>
          <w:bCs/>
          <w:sz w:val="24"/>
          <w:szCs w:val="24"/>
          <w:lang w:val="it-IT"/>
        </w:rPr>
      </w:pPr>
      <w:r>
        <w:rPr>
          <w:bCs/>
          <w:sz w:val="24"/>
          <w:szCs w:val="24"/>
          <w:lang w:val="it-IT"/>
        </w:rPr>
        <w:t xml:space="preserve">- </w:t>
      </w:r>
      <w:r w:rsidRPr="003F3A5D">
        <w:rPr>
          <w:bCs/>
          <w:sz w:val="24"/>
          <w:szCs w:val="24"/>
          <w:lang w:val="it-IT"/>
        </w:rPr>
        <w:t xml:space="preserve">la prima e’ quella del “forfait”, che comporta l’addebito di un importo trimestrale  </w:t>
      </w:r>
      <w:r w:rsidRPr="003F3A5D">
        <w:rPr>
          <w:bCs/>
          <w:i/>
          <w:iCs/>
          <w:sz w:val="24"/>
          <w:szCs w:val="24"/>
          <w:lang w:val="it-IT"/>
        </w:rPr>
        <w:t>fisso</w:t>
      </w:r>
      <w:r w:rsidRPr="003F3A5D">
        <w:rPr>
          <w:bCs/>
          <w:sz w:val="24"/>
          <w:szCs w:val="24"/>
          <w:lang w:val="it-IT"/>
        </w:rPr>
        <w:t xml:space="preserve">  per l’appunto “a forfait”, concordato con la banca, indipendentemente dal numero di operazioni che verranno eseguite in ciascun  trimestre</w:t>
      </w:r>
      <w:r>
        <w:rPr>
          <w:bCs/>
          <w:sz w:val="24"/>
          <w:szCs w:val="24"/>
          <w:lang w:val="it-IT"/>
        </w:rPr>
        <w:t>;</w:t>
      </w:r>
      <w:r w:rsidRPr="003F3A5D">
        <w:rPr>
          <w:bCs/>
          <w:sz w:val="24"/>
          <w:szCs w:val="24"/>
          <w:lang w:val="it-IT"/>
        </w:rPr>
        <w:t xml:space="preserve"> </w:t>
      </w:r>
    </w:p>
    <w:p w:rsidR="003F3A5D" w:rsidRPr="003F3A5D" w:rsidRDefault="003F3A5D" w:rsidP="003F3A5D">
      <w:pPr>
        <w:rPr>
          <w:sz w:val="24"/>
          <w:szCs w:val="24"/>
          <w:lang w:val="it-IT"/>
        </w:rPr>
      </w:pPr>
      <w:r>
        <w:rPr>
          <w:bCs/>
          <w:sz w:val="24"/>
          <w:szCs w:val="24"/>
          <w:lang w:val="it-IT"/>
        </w:rPr>
        <w:t xml:space="preserve">- </w:t>
      </w:r>
      <w:r w:rsidRPr="003F3A5D">
        <w:rPr>
          <w:bCs/>
          <w:sz w:val="24"/>
          <w:szCs w:val="24"/>
          <w:lang w:val="it-IT"/>
        </w:rPr>
        <w:t xml:space="preserve"> l’altra alternativa consiste nel negoziare  “n  operazioni gratuite”,  che implica che  le prime  “n”  operazioni del trimestre non verranno assoggettate ad alcun addebito. le spese per singola operazione verranno pertanto addebitate solo a partire dalla “n + 1-esima” operazione  in  poi. </w:t>
      </w:r>
    </w:p>
    <w:p w:rsidR="00C227AD" w:rsidRDefault="00C227AD">
      <w:pPr>
        <w:rPr>
          <w:sz w:val="24"/>
          <w:szCs w:val="24"/>
          <w:lang w:val="it-IT"/>
        </w:rPr>
      </w:pPr>
    </w:p>
    <w:p w:rsidR="00C227AD" w:rsidRDefault="00DD75E6">
      <w:pPr>
        <w:rPr>
          <w:sz w:val="24"/>
          <w:szCs w:val="24"/>
          <w:lang w:val="it-IT"/>
        </w:rPr>
      </w:pPr>
      <w:r>
        <w:rPr>
          <w:sz w:val="24"/>
          <w:szCs w:val="24"/>
          <w:lang w:val="it-IT"/>
        </w:rPr>
        <w:t xml:space="preserve">LE ALTRE FORME </w:t>
      </w:r>
      <w:proofErr w:type="spellStart"/>
      <w:r>
        <w:rPr>
          <w:sz w:val="24"/>
          <w:szCs w:val="24"/>
          <w:lang w:val="it-IT"/>
        </w:rPr>
        <w:t>DI</w:t>
      </w:r>
      <w:proofErr w:type="spellEnd"/>
      <w:r>
        <w:rPr>
          <w:sz w:val="24"/>
          <w:szCs w:val="24"/>
          <w:lang w:val="it-IT"/>
        </w:rPr>
        <w:t xml:space="preserve"> UTILIZZO DEL FIDO</w:t>
      </w:r>
      <w:r w:rsidR="00C227AD">
        <w:rPr>
          <w:sz w:val="24"/>
          <w:szCs w:val="24"/>
          <w:lang w:val="it-IT"/>
        </w:rPr>
        <w:t xml:space="preserve"> </w:t>
      </w:r>
    </w:p>
    <w:p w:rsidR="003E6BCA" w:rsidRDefault="003E6BCA">
      <w:pPr>
        <w:rPr>
          <w:sz w:val="24"/>
          <w:szCs w:val="24"/>
          <w:lang w:val="it-IT"/>
        </w:rPr>
      </w:pPr>
      <w:r>
        <w:rPr>
          <w:sz w:val="24"/>
          <w:szCs w:val="24"/>
          <w:lang w:val="it-IT"/>
        </w:rPr>
        <w:t>Il Fido può essere richiesto non solo nella forma di “Apertura di credito in conto corrente”, ma anche nelle seguenti forme:</w:t>
      </w:r>
    </w:p>
    <w:p w:rsidR="003E6BCA" w:rsidRDefault="003E6BCA">
      <w:pPr>
        <w:rPr>
          <w:sz w:val="24"/>
          <w:szCs w:val="24"/>
          <w:lang w:val="it-IT"/>
        </w:rPr>
      </w:pPr>
      <w:r>
        <w:rPr>
          <w:rFonts w:cstheme="minorHAnsi"/>
          <w:sz w:val="24"/>
          <w:szCs w:val="24"/>
          <w:lang w:val="it-IT"/>
        </w:rPr>
        <w:t>●</w:t>
      </w:r>
      <w:r>
        <w:rPr>
          <w:sz w:val="24"/>
          <w:szCs w:val="24"/>
          <w:lang w:val="it-IT"/>
        </w:rPr>
        <w:t xml:space="preserve"> SCONTO CAMBIARIO – è un contratto con il quale la banca anticipa al cliente, trattenendo lo sconto, l’importo di un credito verso terzi non ancora scaduto e garantito da una cambiale.</w:t>
      </w:r>
    </w:p>
    <w:p w:rsidR="003E6BCA" w:rsidRDefault="003E6BCA">
      <w:pPr>
        <w:rPr>
          <w:sz w:val="24"/>
          <w:szCs w:val="24"/>
          <w:lang w:val="it-IT"/>
        </w:rPr>
      </w:pPr>
      <w:r>
        <w:rPr>
          <w:rFonts w:cstheme="minorHAnsi"/>
          <w:sz w:val="24"/>
          <w:szCs w:val="24"/>
          <w:lang w:val="it-IT"/>
        </w:rPr>
        <w:t>● ANTICIPO SALVO BUON FINE (</w:t>
      </w:r>
      <w:proofErr w:type="spellStart"/>
      <w:r>
        <w:rPr>
          <w:rFonts w:cstheme="minorHAnsi"/>
          <w:sz w:val="24"/>
          <w:szCs w:val="24"/>
          <w:lang w:val="it-IT"/>
        </w:rPr>
        <w:t>sbf</w:t>
      </w:r>
      <w:proofErr w:type="spellEnd"/>
      <w:r>
        <w:rPr>
          <w:rFonts w:cstheme="minorHAnsi"/>
          <w:sz w:val="24"/>
          <w:szCs w:val="24"/>
          <w:lang w:val="it-IT"/>
        </w:rPr>
        <w:t>) o ANTICIPO FATTURE – questa operazione permette all’impresa di disporre di una somma pari all’80% dei crediti commerciali documentati per mezzo di effetti (Ricevute Bancarie o Fatture</w:t>
      </w:r>
      <w:r w:rsidR="00806129">
        <w:rPr>
          <w:rFonts w:cstheme="minorHAnsi"/>
          <w:sz w:val="24"/>
          <w:szCs w:val="24"/>
          <w:lang w:val="it-IT"/>
        </w:rPr>
        <w:t>) presentati alla banca. In caso di mancato incasso del credito, l’impresa è debitrice verso la banca.</w:t>
      </w:r>
      <w:r w:rsidR="00F82A51">
        <w:rPr>
          <w:rFonts w:cstheme="minorHAnsi"/>
          <w:sz w:val="24"/>
          <w:szCs w:val="24"/>
          <w:lang w:val="it-IT"/>
        </w:rPr>
        <w:t xml:space="preserve"> Per questa tipologia di utilizzo del fido il tasso di interesse è più contenuto dell’apertura di credito in conto corrente.</w:t>
      </w:r>
    </w:p>
    <w:p w:rsidR="003E6BCA" w:rsidRDefault="003E6BCA">
      <w:pPr>
        <w:rPr>
          <w:sz w:val="24"/>
          <w:szCs w:val="24"/>
          <w:lang w:val="it-IT"/>
        </w:rPr>
      </w:pPr>
    </w:p>
    <w:p w:rsidR="00B74FB6" w:rsidRDefault="00B74FB6">
      <w:pPr>
        <w:rPr>
          <w:b/>
          <w:i/>
          <w:sz w:val="24"/>
          <w:szCs w:val="24"/>
          <w:lang w:val="it-IT"/>
        </w:rPr>
      </w:pPr>
    </w:p>
    <w:p w:rsidR="00B74FB6" w:rsidRDefault="00B74FB6">
      <w:pPr>
        <w:rPr>
          <w:b/>
          <w:i/>
          <w:sz w:val="24"/>
          <w:szCs w:val="24"/>
          <w:lang w:val="it-IT"/>
        </w:rPr>
      </w:pPr>
    </w:p>
    <w:p w:rsidR="008D608E" w:rsidRDefault="008D608E">
      <w:pPr>
        <w:rPr>
          <w:b/>
          <w:i/>
          <w:sz w:val="24"/>
          <w:szCs w:val="24"/>
          <w:lang w:val="it-IT"/>
        </w:rPr>
      </w:pPr>
    </w:p>
    <w:p w:rsidR="00DD75E6" w:rsidRDefault="009F2277">
      <w:pPr>
        <w:rPr>
          <w:b/>
          <w:i/>
          <w:sz w:val="24"/>
          <w:szCs w:val="24"/>
          <w:lang w:val="it-IT"/>
        </w:rPr>
      </w:pPr>
      <w:r>
        <w:rPr>
          <w:b/>
          <w:i/>
          <w:sz w:val="24"/>
          <w:szCs w:val="24"/>
          <w:lang w:val="it-IT"/>
        </w:rPr>
        <w:lastRenderedPageBreak/>
        <w:t>PRESTITI</w:t>
      </w:r>
      <w:r w:rsidR="00064864" w:rsidRPr="00064864">
        <w:rPr>
          <w:b/>
          <w:i/>
          <w:sz w:val="24"/>
          <w:szCs w:val="24"/>
          <w:lang w:val="it-IT"/>
        </w:rPr>
        <w:t xml:space="preserve"> A MEDIO/LUNGO TERMINE</w:t>
      </w:r>
      <w:r w:rsidR="007C39BC">
        <w:rPr>
          <w:b/>
          <w:i/>
          <w:sz w:val="24"/>
          <w:szCs w:val="24"/>
          <w:lang w:val="it-IT"/>
        </w:rPr>
        <w:t xml:space="preserve"> (Finanziamento/Mutuo ipotecario)</w:t>
      </w:r>
    </w:p>
    <w:p w:rsidR="00064864" w:rsidRDefault="00064864">
      <w:pPr>
        <w:rPr>
          <w:sz w:val="24"/>
          <w:szCs w:val="24"/>
          <w:lang w:val="it-IT"/>
        </w:rPr>
      </w:pPr>
      <w:r>
        <w:rPr>
          <w:sz w:val="24"/>
          <w:szCs w:val="24"/>
          <w:lang w:val="it-IT"/>
        </w:rPr>
        <w:t>Normalmente si parla di “</w:t>
      </w:r>
      <w:r w:rsidRPr="00322087">
        <w:rPr>
          <w:b/>
          <w:sz w:val="24"/>
          <w:szCs w:val="24"/>
          <w:lang w:val="it-IT"/>
        </w:rPr>
        <w:t>Finanziamento</w:t>
      </w:r>
      <w:r>
        <w:rPr>
          <w:sz w:val="24"/>
          <w:szCs w:val="24"/>
          <w:lang w:val="it-IT"/>
        </w:rPr>
        <w:t>”</w:t>
      </w:r>
      <w:r w:rsidR="00322087">
        <w:rPr>
          <w:sz w:val="24"/>
          <w:szCs w:val="24"/>
          <w:lang w:val="it-IT"/>
        </w:rPr>
        <w:t>, ossia di un prestito a medio lungo termine erogato dalla banca, e la cui somma viene accreditata interamente (a differenza del fido per il qual non c’è accredito sul c/c) sul conto corrente, a fronte del quale il cliente si impegna a corrispondere dei versamenti periodici (rate) definiti dal contratto</w:t>
      </w:r>
      <w:r w:rsidR="007C39BC">
        <w:rPr>
          <w:sz w:val="24"/>
          <w:szCs w:val="24"/>
          <w:lang w:val="it-IT"/>
        </w:rPr>
        <w:t xml:space="preserve"> e riportati sul “Piano di Ammortamento”.</w:t>
      </w:r>
      <w:r w:rsidR="00322087">
        <w:rPr>
          <w:sz w:val="24"/>
          <w:szCs w:val="24"/>
          <w:lang w:val="it-IT"/>
        </w:rPr>
        <w:t xml:space="preserve"> Essendo </w:t>
      </w:r>
      <w:r w:rsidR="007C39BC">
        <w:rPr>
          <w:sz w:val="24"/>
          <w:szCs w:val="24"/>
          <w:lang w:val="it-IT"/>
        </w:rPr>
        <w:t xml:space="preserve">un prestito </w:t>
      </w:r>
      <w:r w:rsidR="00322087">
        <w:rPr>
          <w:sz w:val="24"/>
          <w:szCs w:val="24"/>
          <w:lang w:val="it-IT"/>
        </w:rPr>
        <w:t>a m/l termine dovrebbe essere richiesto per finanziare “beni durevoli” (investimenti</w:t>
      </w:r>
      <w:r w:rsidR="007C39BC">
        <w:rPr>
          <w:sz w:val="24"/>
          <w:szCs w:val="24"/>
          <w:lang w:val="it-IT"/>
        </w:rPr>
        <w:t>), ossia beni con durata a m/l termine e per importi più rilevanti rispetto al fido.</w:t>
      </w:r>
      <w:r w:rsidR="00444FE9">
        <w:rPr>
          <w:sz w:val="24"/>
          <w:szCs w:val="24"/>
          <w:lang w:val="it-IT"/>
        </w:rPr>
        <w:t xml:space="preserve"> Per il Finanziamento le garanzie sono normalmente personali. </w:t>
      </w:r>
    </w:p>
    <w:p w:rsidR="00C953E9" w:rsidRDefault="00C953E9">
      <w:pPr>
        <w:rPr>
          <w:sz w:val="24"/>
          <w:szCs w:val="24"/>
          <w:lang w:val="it-IT"/>
        </w:rPr>
      </w:pPr>
      <w:r>
        <w:rPr>
          <w:sz w:val="24"/>
          <w:szCs w:val="24"/>
          <w:lang w:val="it-IT"/>
        </w:rPr>
        <w:t xml:space="preserve">Per </w:t>
      </w:r>
      <w:r w:rsidR="00E36112">
        <w:rPr>
          <w:sz w:val="24"/>
          <w:szCs w:val="24"/>
          <w:lang w:val="it-IT"/>
        </w:rPr>
        <w:t>la</w:t>
      </w:r>
      <w:r>
        <w:rPr>
          <w:sz w:val="24"/>
          <w:szCs w:val="24"/>
          <w:lang w:val="it-IT"/>
        </w:rPr>
        <w:t xml:space="preserve"> simulazione di</w:t>
      </w:r>
      <w:r w:rsidR="00E36112">
        <w:rPr>
          <w:sz w:val="24"/>
          <w:szCs w:val="24"/>
          <w:lang w:val="it-IT"/>
        </w:rPr>
        <w:t xml:space="preserve"> un </w:t>
      </w:r>
      <w:r>
        <w:rPr>
          <w:sz w:val="24"/>
          <w:szCs w:val="24"/>
          <w:lang w:val="it-IT"/>
        </w:rPr>
        <w:t xml:space="preserve"> Piano di Ammortamento (con indicazione degli importi di Interessi, Capitale e Rata mensile</w:t>
      </w:r>
      <w:r w:rsidR="00E36112">
        <w:rPr>
          <w:sz w:val="24"/>
          <w:szCs w:val="24"/>
          <w:lang w:val="it-IT"/>
        </w:rPr>
        <w:t xml:space="preserve"> per il periodo del finanziamento</w:t>
      </w:r>
      <w:r>
        <w:rPr>
          <w:sz w:val="24"/>
          <w:szCs w:val="24"/>
          <w:lang w:val="it-IT"/>
        </w:rPr>
        <w:t xml:space="preserve">) consultare il sito </w:t>
      </w:r>
      <w:hyperlink r:id="rId8" w:history="1">
        <w:r w:rsidRPr="00C25288">
          <w:rPr>
            <w:rStyle w:val="Collegamentoipertestuale"/>
            <w:sz w:val="24"/>
            <w:szCs w:val="24"/>
            <w:lang w:val="it-IT"/>
          </w:rPr>
          <w:t>www.telemutuo.it</w:t>
        </w:r>
      </w:hyperlink>
      <w:r>
        <w:rPr>
          <w:sz w:val="24"/>
          <w:szCs w:val="24"/>
          <w:lang w:val="it-IT"/>
        </w:rPr>
        <w:t xml:space="preserve"> (link calcolatrice)</w:t>
      </w:r>
    </w:p>
    <w:p w:rsidR="007C39BC" w:rsidRDefault="007C39BC">
      <w:pPr>
        <w:rPr>
          <w:sz w:val="24"/>
          <w:szCs w:val="24"/>
          <w:lang w:val="it-IT"/>
        </w:rPr>
      </w:pPr>
      <w:r>
        <w:rPr>
          <w:sz w:val="24"/>
          <w:szCs w:val="24"/>
          <w:lang w:val="it-IT"/>
        </w:rPr>
        <w:t>Il “</w:t>
      </w:r>
      <w:r w:rsidRPr="007C39BC">
        <w:rPr>
          <w:b/>
          <w:sz w:val="24"/>
          <w:szCs w:val="24"/>
          <w:lang w:val="it-IT"/>
        </w:rPr>
        <w:t>Mutuo ipotecario</w:t>
      </w:r>
      <w:r w:rsidR="00444FE9">
        <w:rPr>
          <w:sz w:val="24"/>
          <w:szCs w:val="24"/>
          <w:lang w:val="it-IT"/>
        </w:rPr>
        <w:t>” si differenzia dal Finanziamento per il solo fatto che le garanzie sono rappresentate da ipoteca.</w:t>
      </w:r>
    </w:p>
    <w:p w:rsidR="009F2277" w:rsidRDefault="009F2277" w:rsidP="007C39BC">
      <w:pPr>
        <w:rPr>
          <w:b/>
          <w:i/>
          <w:sz w:val="24"/>
          <w:szCs w:val="24"/>
          <w:lang w:val="it-IT"/>
        </w:rPr>
      </w:pPr>
    </w:p>
    <w:p w:rsidR="007C39BC" w:rsidRPr="006627B6" w:rsidRDefault="007C39BC" w:rsidP="007C39BC">
      <w:pPr>
        <w:rPr>
          <w:b/>
          <w:i/>
          <w:sz w:val="24"/>
          <w:szCs w:val="24"/>
          <w:lang w:val="it-IT"/>
        </w:rPr>
      </w:pPr>
      <w:r w:rsidRPr="006627B6">
        <w:rPr>
          <w:b/>
          <w:i/>
          <w:sz w:val="24"/>
          <w:szCs w:val="24"/>
          <w:lang w:val="it-IT"/>
        </w:rPr>
        <w:t xml:space="preserve">I COSTI DELL’AFFIDAMENTO </w:t>
      </w:r>
    </w:p>
    <w:p w:rsidR="007C39BC" w:rsidRDefault="007C39BC" w:rsidP="007C39BC">
      <w:pPr>
        <w:rPr>
          <w:sz w:val="24"/>
          <w:szCs w:val="24"/>
          <w:lang w:val="it-IT"/>
        </w:rPr>
      </w:pPr>
      <w:r>
        <w:rPr>
          <w:sz w:val="24"/>
          <w:szCs w:val="24"/>
          <w:lang w:val="it-IT"/>
        </w:rPr>
        <w:t>Per la richiesta di un Finanziamento ci si trova ad affrontare le seguenti spese:</w:t>
      </w:r>
    </w:p>
    <w:p w:rsidR="007C39BC" w:rsidRDefault="00CF746D" w:rsidP="007C39BC">
      <w:pPr>
        <w:spacing w:after="0"/>
        <w:rPr>
          <w:sz w:val="24"/>
          <w:szCs w:val="24"/>
          <w:lang w:val="it-IT"/>
        </w:rPr>
      </w:pPr>
      <w:r>
        <w:rPr>
          <w:rFonts w:cstheme="minorHAnsi"/>
          <w:sz w:val="24"/>
          <w:szCs w:val="24"/>
          <w:lang w:val="it-IT"/>
        </w:rPr>
        <w:t xml:space="preserve">● </w:t>
      </w:r>
      <w:r w:rsidR="007C39BC">
        <w:rPr>
          <w:sz w:val="24"/>
          <w:szCs w:val="24"/>
          <w:lang w:val="it-IT"/>
        </w:rPr>
        <w:t xml:space="preserve"> Interessi Bancari</w:t>
      </w:r>
    </w:p>
    <w:p w:rsidR="00B23414" w:rsidRDefault="00CF746D" w:rsidP="007C39BC">
      <w:pPr>
        <w:spacing w:after="0"/>
        <w:rPr>
          <w:sz w:val="24"/>
          <w:szCs w:val="24"/>
          <w:lang w:val="it-IT"/>
        </w:rPr>
      </w:pPr>
      <w:r>
        <w:rPr>
          <w:rFonts w:cstheme="minorHAnsi"/>
          <w:sz w:val="24"/>
          <w:szCs w:val="24"/>
          <w:lang w:val="it-IT"/>
        </w:rPr>
        <w:t>●</w:t>
      </w:r>
      <w:r w:rsidR="007C39BC">
        <w:rPr>
          <w:sz w:val="24"/>
          <w:szCs w:val="24"/>
          <w:lang w:val="it-IT"/>
        </w:rPr>
        <w:t xml:space="preserve"> </w:t>
      </w:r>
      <w:r>
        <w:rPr>
          <w:sz w:val="24"/>
          <w:szCs w:val="24"/>
          <w:lang w:val="it-IT"/>
        </w:rPr>
        <w:t xml:space="preserve"> </w:t>
      </w:r>
      <w:r w:rsidR="007C39BC">
        <w:rPr>
          <w:sz w:val="24"/>
          <w:szCs w:val="24"/>
          <w:lang w:val="it-IT"/>
        </w:rPr>
        <w:t>Spese di Istruttoria Finanziamento</w:t>
      </w:r>
      <w:r w:rsidR="006923D5">
        <w:rPr>
          <w:sz w:val="24"/>
          <w:szCs w:val="24"/>
          <w:lang w:val="it-IT"/>
        </w:rPr>
        <w:t xml:space="preserve"> (</w:t>
      </w:r>
      <w:r w:rsidR="00D820C9">
        <w:rPr>
          <w:sz w:val="24"/>
          <w:szCs w:val="24"/>
          <w:lang w:val="it-IT"/>
        </w:rPr>
        <w:t xml:space="preserve">orientativamente </w:t>
      </w:r>
      <w:r w:rsidR="00B23414">
        <w:rPr>
          <w:sz w:val="24"/>
          <w:szCs w:val="24"/>
          <w:lang w:val="it-IT"/>
        </w:rPr>
        <w:t xml:space="preserve"> </w:t>
      </w:r>
      <w:r w:rsidR="00D820C9">
        <w:rPr>
          <w:sz w:val="24"/>
          <w:szCs w:val="24"/>
          <w:lang w:val="it-IT"/>
        </w:rPr>
        <w:t xml:space="preserve">tra </w:t>
      </w:r>
      <w:r w:rsidR="00B23414">
        <w:rPr>
          <w:sz w:val="24"/>
          <w:szCs w:val="24"/>
          <w:lang w:val="it-IT"/>
        </w:rPr>
        <w:t>0,7</w:t>
      </w:r>
      <w:r w:rsidR="00D820C9">
        <w:rPr>
          <w:sz w:val="24"/>
          <w:szCs w:val="24"/>
          <w:lang w:val="it-IT"/>
        </w:rPr>
        <w:t>0% - 1,00</w:t>
      </w:r>
      <w:r w:rsidR="00B23414">
        <w:rPr>
          <w:sz w:val="24"/>
          <w:szCs w:val="24"/>
          <w:lang w:val="it-IT"/>
        </w:rPr>
        <w:t xml:space="preserve">% dell’importo del </w:t>
      </w:r>
    </w:p>
    <w:p w:rsidR="007C39BC" w:rsidRDefault="00B23414" w:rsidP="007C39BC">
      <w:pPr>
        <w:spacing w:after="0"/>
        <w:rPr>
          <w:sz w:val="24"/>
          <w:szCs w:val="24"/>
          <w:lang w:val="it-IT"/>
        </w:rPr>
      </w:pPr>
      <w:r>
        <w:rPr>
          <w:sz w:val="24"/>
          <w:szCs w:val="24"/>
          <w:lang w:val="it-IT"/>
        </w:rPr>
        <w:t xml:space="preserve">      finanziamento</w:t>
      </w:r>
      <w:r w:rsidR="006923D5">
        <w:rPr>
          <w:sz w:val="24"/>
          <w:szCs w:val="24"/>
          <w:lang w:val="it-IT"/>
        </w:rPr>
        <w:t>)</w:t>
      </w:r>
    </w:p>
    <w:p w:rsidR="00CF746D" w:rsidRDefault="00CF746D" w:rsidP="007C39BC">
      <w:pPr>
        <w:spacing w:after="0"/>
        <w:rPr>
          <w:sz w:val="24"/>
          <w:szCs w:val="24"/>
          <w:lang w:val="it-IT"/>
        </w:rPr>
      </w:pPr>
      <w:r>
        <w:rPr>
          <w:rFonts w:cstheme="minorHAnsi"/>
          <w:sz w:val="24"/>
          <w:szCs w:val="24"/>
          <w:lang w:val="it-IT"/>
        </w:rPr>
        <w:t xml:space="preserve">●  </w:t>
      </w:r>
      <w:r w:rsidR="000760EF">
        <w:rPr>
          <w:sz w:val="24"/>
          <w:szCs w:val="24"/>
          <w:lang w:val="it-IT"/>
        </w:rPr>
        <w:t>Spese di riscossione dei rimborsi e d’incas</w:t>
      </w:r>
      <w:r>
        <w:rPr>
          <w:sz w:val="24"/>
          <w:szCs w:val="24"/>
          <w:lang w:val="it-IT"/>
        </w:rPr>
        <w:t>so delle rate</w:t>
      </w:r>
      <w:r w:rsidR="00B23414">
        <w:rPr>
          <w:sz w:val="24"/>
          <w:szCs w:val="24"/>
          <w:lang w:val="it-IT"/>
        </w:rPr>
        <w:t xml:space="preserve"> (circa € 3,00/4,00 per rata)</w:t>
      </w:r>
    </w:p>
    <w:p w:rsidR="000760EF" w:rsidRDefault="00CF746D" w:rsidP="007C39BC">
      <w:pPr>
        <w:spacing w:after="0"/>
        <w:rPr>
          <w:sz w:val="24"/>
          <w:szCs w:val="24"/>
          <w:lang w:val="it-IT"/>
        </w:rPr>
      </w:pPr>
      <w:r>
        <w:rPr>
          <w:rFonts w:cstheme="minorHAnsi"/>
          <w:sz w:val="24"/>
          <w:szCs w:val="24"/>
          <w:lang w:val="it-IT"/>
        </w:rPr>
        <w:t xml:space="preserve">●  </w:t>
      </w:r>
      <w:r w:rsidR="000760EF">
        <w:rPr>
          <w:sz w:val="24"/>
          <w:szCs w:val="24"/>
          <w:lang w:val="it-IT"/>
        </w:rPr>
        <w:t xml:space="preserve">Spese di Assicurazione o garanzie imposte dalla banca e intese ad assicurare il rimborso totale o </w:t>
      </w:r>
    </w:p>
    <w:p w:rsidR="000760EF" w:rsidRDefault="000760EF" w:rsidP="007C39BC">
      <w:pPr>
        <w:spacing w:after="0"/>
        <w:rPr>
          <w:sz w:val="24"/>
          <w:szCs w:val="24"/>
          <w:lang w:val="it-IT"/>
        </w:rPr>
      </w:pPr>
      <w:r>
        <w:rPr>
          <w:sz w:val="24"/>
          <w:szCs w:val="24"/>
          <w:lang w:val="it-IT"/>
        </w:rPr>
        <w:t xml:space="preserve">   </w:t>
      </w:r>
      <w:r w:rsidR="00CF746D">
        <w:rPr>
          <w:sz w:val="24"/>
          <w:szCs w:val="24"/>
          <w:lang w:val="it-IT"/>
        </w:rPr>
        <w:t xml:space="preserve">  </w:t>
      </w:r>
      <w:r>
        <w:rPr>
          <w:sz w:val="24"/>
          <w:szCs w:val="24"/>
          <w:lang w:val="it-IT"/>
        </w:rPr>
        <w:t>parziale del credito</w:t>
      </w:r>
    </w:p>
    <w:p w:rsidR="000760EF" w:rsidRDefault="00CF746D" w:rsidP="007C39BC">
      <w:pPr>
        <w:spacing w:after="0"/>
        <w:rPr>
          <w:sz w:val="24"/>
          <w:szCs w:val="24"/>
          <w:lang w:val="it-IT"/>
        </w:rPr>
      </w:pPr>
      <w:r>
        <w:rPr>
          <w:rFonts w:cstheme="minorHAnsi"/>
          <w:sz w:val="24"/>
          <w:szCs w:val="24"/>
          <w:lang w:val="it-IT"/>
        </w:rPr>
        <w:t xml:space="preserve">●  </w:t>
      </w:r>
      <w:r w:rsidR="000760EF">
        <w:rPr>
          <w:sz w:val="24"/>
          <w:szCs w:val="24"/>
          <w:lang w:val="it-IT"/>
        </w:rPr>
        <w:t>Ogni altra spesa contrattualmente prevista, connessa con il finanziamento</w:t>
      </w:r>
    </w:p>
    <w:p w:rsidR="007C39BC" w:rsidRDefault="007C39BC">
      <w:pPr>
        <w:rPr>
          <w:sz w:val="24"/>
          <w:szCs w:val="24"/>
          <w:lang w:val="it-IT"/>
        </w:rPr>
      </w:pPr>
    </w:p>
    <w:p w:rsidR="004B5623" w:rsidRDefault="004B5623" w:rsidP="004B5623">
      <w:pPr>
        <w:spacing w:after="0"/>
        <w:rPr>
          <w:sz w:val="24"/>
          <w:szCs w:val="24"/>
          <w:lang w:val="it-IT"/>
        </w:rPr>
      </w:pPr>
      <w:r>
        <w:rPr>
          <w:sz w:val="24"/>
          <w:szCs w:val="24"/>
          <w:lang w:val="it-IT"/>
        </w:rPr>
        <w:t>INTERESSI BANCARI</w:t>
      </w:r>
    </w:p>
    <w:p w:rsidR="004B5623" w:rsidRDefault="004B5623" w:rsidP="004B5623">
      <w:pPr>
        <w:spacing w:after="0"/>
        <w:rPr>
          <w:sz w:val="24"/>
          <w:szCs w:val="24"/>
          <w:lang w:val="it-IT"/>
        </w:rPr>
      </w:pPr>
    </w:p>
    <w:p w:rsidR="004B5623" w:rsidRDefault="004B5623" w:rsidP="004B5623">
      <w:pPr>
        <w:rPr>
          <w:lang w:val="it-IT"/>
        </w:rPr>
      </w:pPr>
      <w:r>
        <w:rPr>
          <w:sz w:val="24"/>
          <w:szCs w:val="24"/>
          <w:lang w:val="it-IT"/>
        </w:rPr>
        <w:t xml:space="preserve"> Il calcolo degli interessi viene effettuato applicando il </w:t>
      </w:r>
      <w:proofErr w:type="spellStart"/>
      <w:r w:rsidRPr="0051766D">
        <w:rPr>
          <w:b/>
          <w:sz w:val="24"/>
          <w:szCs w:val="24"/>
          <w:lang w:val="it-IT"/>
        </w:rPr>
        <w:t>T.A.N.</w:t>
      </w:r>
      <w:proofErr w:type="spellEnd"/>
      <w:r>
        <w:rPr>
          <w:sz w:val="24"/>
          <w:szCs w:val="24"/>
          <w:lang w:val="it-IT"/>
        </w:rPr>
        <w:t xml:space="preserve"> (Tasso Annuo Nominale</w:t>
      </w:r>
      <w:r w:rsidR="00C0772E">
        <w:rPr>
          <w:sz w:val="24"/>
          <w:szCs w:val="24"/>
          <w:lang w:val="it-IT"/>
        </w:rPr>
        <w:t>). Può essere fisso o variabile.</w:t>
      </w:r>
      <w:r w:rsidRPr="00483AA8">
        <w:rPr>
          <w:bCs/>
          <w:sz w:val="24"/>
          <w:szCs w:val="24"/>
          <w:lang w:val="it-IT"/>
        </w:rPr>
        <w:t xml:space="preserve"> </w:t>
      </w:r>
      <w:r>
        <w:rPr>
          <w:bCs/>
          <w:sz w:val="24"/>
          <w:szCs w:val="24"/>
          <w:lang w:val="it-IT"/>
        </w:rPr>
        <w:t xml:space="preserve"> In particolare, il TAN</w:t>
      </w:r>
      <w:r w:rsidRPr="00483AA8">
        <w:rPr>
          <w:bCs/>
          <w:sz w:val="24"/>
          <w:szCs w:val="24"/>
          <w:lang w:val="it-IT"/>
        </w:rPr>
        <w:t xml:space="preserve"> risente del livello generale dei tassi di interesse (che a sua volta e’ influenzato dal tasso di inflazione e da altri parametri) delle valutazioni della banca in merito al rischio-cliente e della consistenza delle garanzie che il cliente </w:t>
      </w:r>
      <w:proofErr w:type="spellStart"/>
      <w:r w:rsidRPr="00483AA8">
        <w:rPr>
          <w:bCs/>
          <w:sz w:val="24"/>
          <w:szCs w:val="24"/>
          <w:lang w:val="it-IT"/>
        </w:rPr>
        <w:t>puo’</w:t>
      </w:r>
      <w:proofErr w:type="spellEnd"/>
      <w:r w:rsidRPr="00483AA8">
        <w:rPr>
          <w:bCs/>
          <w:sz w:val="24"/>
          <w:szCs w:val="24"/>
          <w:lang w:val="it-IT"/>
        </w:rPr>
        <w:t xml:space="preserve"> mettere a disposizione</w:t>
      </w:r>
      <w:r w:rsidR="00C0772E" w:rsidRPr="00C953E9">
        <w:rPr>
          <w:sz w:val="24"/>
          <w:szCs w:val="24"/>
          <w:lang w:val="it-IT"/>
        </w:rPr>
        <w:t>.</w:t>
      </w:r>
      <w:r w:rsidR="006923D5" w:rsidRPr="00C953E9">
        <w:rPr>
          <w:sz w:val="24"/>
          <w:szCs w:val="24"/>
          <w:lang w:val="it-IT"/>
        </w:rPr>
        <w:t xml:space="preserve"> Il Tasso di interesse sul Finanziamento è più contenuto di quelle sul fido, “guadagnando”, la banca, sin dal momento dell’attribuzione.</w:t>
      </w:r>
    </w:p>
    <w:p w:rsidR="00C0772E" w:rsidRDefault="00C0772E" w:rsidP="00C0772E">
      <w:pPr>
        <w:rPr>
          <w:sz w:val="24"/>
          <w:szCs w:val="24"/>
          <w:lang w:val="it-IT"/>
        </w:rPr>
      </w:pPr>
      <w:r w:rsidRPr="00C953E9">
        <w:rPr>
          <w:sz w:val="24"/>
          <w:szCs w:val="24"/>
          <w:lang w:val="it-IT"/>
        </w:rPr>
        <w:t>Un</w:t>
      </w:r>
      <w:r w:rsidR="009239E5" w:rsidRPr="00C953E9">
        <w:rPr>
          <w:sz w:val="24"/>
          <w:szCs w:val="24"/>
          <w:lang w:val="it-IT"/>
        </w:rPr>
        <w:t xml:space="preserve"> altro indicatore</w:t>
      </w:r>
      <w:r w:rsidRPr="00C953E9">
        <w:rPr>
          <w:sz w:val="24"/>
          <w:szCs w:val="24"/>
          <w:lang w:val="it-IT"/>
        </w:rPr>
        <w:t xml:space="preserve"> importante è rappresentat</w:t>
      </w:r>
      <w:r w:rsidR="009239E5" w:rsidRPr="00C953E9">
        <w:rPr>
          <w:sz w:val="24"/>
          <w:szCs w:val="24"/>
          <w:lang w:val="it-IT"/>
        </w:rPr>
        <w:t>o</w:t>
      </w:r>
      <w:r w:rsidRPr="00C953E9">
        <w:rPr>
          <w:sz w:val="24"/>
          <w:szCs w:val="24"/>
          <w:lang w:val="it-IT"/>
        </w:rPr>
        <w:t xml:space="preserve"> dal “</w:t>
      </w:r>
      <w:proofErr w:type="spellStart"/>
      <w:r w:rsidRPr="00C953E9">
        <w:rPr>
          <w:b/>
          <w:sz w:val="24"/>
          <w:szCs w:val="24"/>
          <w:lang w:val="it-IT"/>
        </w:rPr>
        <w:t>T.A.E.G</w:t>
      </w:r>
      <w:r w:rsidRPr="00C953E9">
        <w:rPr>
          <w:sz w:val="24"/>
          <w:szCs w:val="24"/>
          <w:lang w:val="it-IT"/>
        </w:rPr>
        <w:t>.</w:t>
      </w:r>
      <w:proofErr w:type="spellEnd"/>
      <w:r w:rsidRPr="00C953E9">
        <w:rPr>
          <w:sz w:val="24"/>
          <w:szCs w:val="24"/>
          <w:lang w:val="it-IT"/>
        </w:rPr>
        <w:t xml:space="preserve">” Il TAEG ossia il “Tasso Annuo Effettivo Globale” rappresenta il costo effettivo dell’operazione espresso in percentuale che il cliente deve alla banca per l’erogazione del prestito o per il finanziamento; esso racchiude contemporaneamente sia il TAN sia le spese di istruttoria e della documentazione. Lo scopo è </w:t>
      </w:r>
      <w:r w:rsidRPr="00C953E9">
        <w:rPr>
          <w:sz w:val="24"/>
          <w:szCs w:val="24"/>
          <w:lang w:val="it-IT"/>
        </w:rPr>
        <w:lastRenderedPageBreak/>
        <w:t>quello di dare al cliente un unico indicatore di interesse che comprenda non solo il tasso effettivo di interesse sul prestito, ma anche tutte le spese accessorie (</w:t>
      </w:r>
      <w:r w:rsidR="00C953E9">
        <w:rPr>
          <w:sz w:val="24"/>
          <w:szCs w:val="24"/>
          <w:lang w:val="it-IT"/>
        </w:rPr>
        <w:t>i</w:t>
      </w:r>
      <w:r w:rsidRPr="00C953E9">
        <w:rPr>
          <w:sz w:val="24"/>
          <w:szCs w:val="24"/>
          <w:lang w:val="it-IT"/>
        </w:rPr>
        <w:t>struttoria pratica, commissioni d’incasso, assicurazioni obbligatorie). Tale indicatore è utile per confrontare varie proposte di finanziamento, ma non può essere utilizzato per il calcolo delle rate.</w:t>
      </w:r>
      <w:r w:rsidR="009239E5" w:rsidRPr="00C953E9">
        <w:rPr>
          <w:sz w:val="24"/>
          <w:szCs w:val="24"/>
          <w:lang w:val="it-IT"/>
        </w:rPr>
        <w:t xml:space="preserve"> </w:t>
      </w:r>
      <w:r w:rsidRPr="00C953E9">
        <w:rPr>
          <w:sz w:val="24"/>
          <w:szCs w:val="24"/>
          <w:lang w:val="it-IT"/>
        </w:rPr>
        <w:t>Attualmente per i contratti di</w:t>
      </w:r>
      <w:r>
        <w:rPr>
          <w:sz w:val="24"/>
          <w:szCs w:val="24"/>
          <w:lang w:val="it-IT"/>
        </w:rPr>
        <w:t xml:space="preserve"> finanziamento il termine TAEG è stato sostituito da ISC (Indicatore Sintetico di Costo), con caratteristiche identiche.</w:t>
      </w:r>
    </w:p>
    <w:p w:rsidR="000E36F6" w:rsidRDefault="000E36F6" w:rsidP="00C0772E">
      <w:pPr>
        <w:rPr>
          <w:sz w:val="24"/>
          <w:szCs w:val="24"/>
          <w:lang w:val="it-IT"/>
        </w:rPr>
      </w:pPr>
      <w:r>
        <w:rPr>
          <w:sz w:val="24"/>
          <w:szCs w:val="24"/>
          <w:lang w:val="it-IT"/>
        </w:rPr>
        <w:t xml:space="preserve">E’ possibile concordare con la banca </w:t>
      </w:r>
      <w:r w:rsidR="00631494">
        <w:rPr>
          <w:sz w:val="24"/>
          <w:szCs w:val="24"/>
          <w:lang w:val="it-IT"/>
        </w:rPr>
        <w:t>un periodo di “Preammortamento”, la cui estensione varia da banca a banca (anche alcuni mesi o un anno,) periodo durante il quale si pagano gli interessi ma non si rimborsa il capitale.</w:t>
      </w:r>
    </w:p>
    <w:p w:rsidR="00F531C9" w:rsidRDefault="00631494" w:rsidP="00C0772E">
      <w:pPr>
        <w:rPr>
          <w:sz w:val="24"/>
          <w:szCs w:val="24"/>
          <w:lang w:val="it-IT"/>
        </w:rPr>
      </w:pPr>
      <w:r>
        <w:rPr>
          <w:sz w:val="24"/>
          <w:szCs w:val="24"/>
          <w:lang w:val="it-IT"/>
        </w:rPr>
        <w:t xml:space="preserve">Non esistono vantaggi economici nella richiesta del periodo di preammortamento, per effetto degli interessi più elevati, ma sicuramente di natura finanziaria, soprattutto in fase di Start up quando spesso le risorse finanziarie scarseggiano,  trovandosi con un esborso finanziario più contenuto. </w:t>
      </w:r>
    </w:p>
    <w:p w:rsidR="00C953E9" w:rsidRDefault="00C953E9" w:rsidP="004B5623">
      <w:pPr>
        <w:rPr>
          <w:sz w:val="24"/>
          <w:szCs w:val="24"/>
          <w:lang w:val="it-IT"/>
        </w:rPr>
      </w:pPr>
    </w:p>
    <w:p w:rsidR="00C0772E" w:rsidRDefault="00C953E9" w:rsidP="004B5623">
      <w:pPr>
        <w:rPr>
          <w:b/>
          <w:sz w:val="24"/>
          <w:szCs w:val="24"/>
          <w:lang w:val="it-IT"/>
        </w:rPr>
      </w:pPr>
      <w:r>
        <w:rPr>
          <w:b/>
          <w:sz w:val="24"/>
          <w:szCs w:val="24"/>
          <w:lang w:val="it-IT"/>
        </w:rPr>
        <w:t>GARANZIE</w:t>
      </w:r>
    </w:p>
    <w:p w:rsidR="001E2FFC" w:rsidRDefault="00201EDD" w:rsidP="004B5623">
      <w:pPr>
        <w:rPr>
          <w:sz w:val="24"/>
          <w:szCs w:val="24"/>
          <w:lang w:val="it-IT"/>
        </w:rPr>
      </w:pPr>
      <w:r>
        <w:rPr>
          <w:sz w:val="24"/>
          <w:szCs w:val="24"/>
          <w:lang w:val="it-IT"/>
        </w:rPr>
        <w:t>Il grosso ostacolo, soprattutto nella fase di Start up, è la disponibilità di garanzie che, immancabilmente, la banca richiede</w:t>
      </w:r>
      <w:r w:rsidR="001E2FFC">
        <w:rPr>
          <w:sz w:val="24"/>
          <w:szCs w:val="24"/>
          <w:lang w:val="it-IT"/>
        </w:rPr>
        <w:t>: prima di decidere se e in che misura concedere un fido o un finanziamento, la banca procede alla valutazione della solvibilità del cliente e del suo merito creditizio.</w:t>
      </w:r>
    </w:p>
    <w:p w:rsidR="00EF3471" w:rsidRDefault="001E2FFC" w:rsidP="00EF3471">
      <w:pPr>
        <w:rPr>
          <w:sz w:val="24"/>
          <w:szCs w:val="24"/>
          <w:lang w:val="it-IT"/>
        </w:rPr>
      </w:pPr>
      <w:r>
        <w:rPr>
          <w:sz w:val="24"/>
          <w:szCs w:val="24"/>
          <w:lang w:val="it-IT"/>
        </w:rPr>
        <w:t xml:space="preserve">In  alcune banche, per una migliore credibilità diventa importante la presentazione di un buon Business </w:t>
      </w:r>
      <w:proofErr w:type="spellStart"/>
      <w:r>
        <w:rPr>
          <w:sz w:val="24"/>
          <w:szCs w:val="24"/>
          <w:lang w:val="it-IT"/>
        </w:rPr>
        <w:t>Plan</w:t>
      </w:r>
      <w:proofErr w:type="spellEnd"/>
      <w:r>
        <w:rPr>
          <w:sz w:val="24"/>
          <w:szCs w:val="24"/>
          <w:lang w:val="it-IT"/>
        </w:rPr>
        <w:t xml:space="preserve"> che esponga in modo completo, preciso e in ottica di medio periodo il progetto imprenditoriale che si intende realizzare.</w:t>
      </w:r>
    </w:p>
    <w:p w:rsidR="00EF3471" w:rsidRPr="00EF3471" w:rsidRDefault="00EF3471" w:rsidP="00EF3471">
      <w:pPr>
        <w:rPr>
          <w:sz w:val="24"/>
          <w:szCs w:val="24"/>
          <w:lang w:val="it-IT"/>
        </w:rPr>
      </w:pPr>
      <w:r>
        <w:rPr>
          <w:sz w:val="24"/>
          <w:szCs w:val="24"/>
          <w:lang w:val="it-IT"/>
        </w:rPr>
        <w:t>L</w:t>
      </w:r>
      <w:r w:rsidRPr="00EF3471">
        <w:rPr>
          <w:sz w:val="24"/>
          <w:szCs w:val="24"/>
          <w:lang w:val="it-IT"/>
        </w:rPr>
        <w:t xml:space="preserve">e garanzie richieste dalla banca possono essere di due tipi: </w:t>
      </w:r>
    </w:p>
    <w:p w:rsidR="0040271C" w:rsidRPr="00EF3471" w:rsidRDefault="00EF3471" w:rsidP="00EF3471">
      <w:pPr>
        <w:spacing w:after="0"/>
        <w:rPr>
          <w:sz w:val="24"/>
          <w:szCs w:val="24"/>
          <w:lang w:val="it-IT"/>
        </w:rPr>
      </w:pPr>
      <w:r>
        <w:rPr>
          <w:rFonts w:cstheme="minorHAnsi"/>
          <w:sz w:val="24"/>
          <w:szCs w:val="24"/>
          <w:lang w:val="it-IT"/>
        </w:rPr>
        <w:t>●</w:t>
      </w:r>
      <w:r>
        <w:rPr>
          <w:sz w:val="24"/>
          <w:szCs w:val="24"/>
          <w:lang w:val="it-IT"/>
        </w:rPr>
        <w:t xml:space="preserve">  </w:t>
      </w:r>
      <w:r w:rsidR="00564494" w:rsidRPr="00EF3471">
        <w:rPr>
          <w:sz w:val="24"/>
          <w:szCs w:val="24"/>
          <w:lang w:val="it-IT"/>
        </w:rPr>
        <w:t>reali (pegno e ipoteca): la banca può vendere gli oggetti dati in garanzia se il cliente è insolvente</w:t>
      </w:r>
    </w:p>
    <w:p w:rsidR="0040271C" w:rsidRPr="00EF3471" w:rsidRDefault="007870E1" w:rsidP="00EF3471">
      <w:pPr>
        <w:numPr>
          <w:ilvl w:val="1"/>
          <w:numId w:val="3"/>
        </w:numPr>
        <w:spacing w:after="0"/>
        <w:rPr>
          <w:sz w:val="24"/>
          <w:szCs w:val="24"/>
          <w:lang w:val="it-IT"/>
        </w:rPr>
      </w:pPr>
      <w:r>
        <w:rPr>
          <w:bCs/>
          <w:sz w:val="24"/>
          <w:szCs w:val="24"/>
          <w:lang w:val="it-IT"/>
        </w:rPr>
        <w:t>PEGNO</w:t>
      </w:r>
      <w:r w:rsidR="00564494" w:rsidRPr="00EF3471">
        <w:rPr>
          <w:sz w:val="24"/>
          <w:szCs w:val="24"/>
          <w:lang w:val="it-IT"/>
        </w:rPr>
        <w:t>: vengono consegnati alla banca titoli mobiliari, beni mobili, crediti o altri diritti.</w:t>
      </w:r>
    </w:p>
    <w:p w:rsidR="0040271C" w:rsidRPr="00EF3471" w:rsidRDefault="007870E1" w:rsidP="00EF3471">
      <w:pPr>
        <w:numPr>
          <w:ilvl w:val="1"/>
          <w:numId w:val="3"/>
        </w:numPr>
        <w:spacing w:after="0"/>
        <w:rPr>
          <w:sz w:val="24"/>
          <w:szCs w:val="24"/>
          <w:lang w:val="it-IT"/>
        </w:rPr>
      </w:pPr>
      <w:r>
        <w:rPr>
          <w:b/>
          <w:bCs/>
          <w:sz w:val="24"/>
          <w:szCs w:val="24"/>
          <w:lang w:val="it-IT"/>
        </w:rPr>
        <w:t>I</w:t>
      </w:r>
      <w:r w:rsidRPr="007870E1">
        <w:rPr>
          <w:bCs/>
          <w:sz w:val="24"/>
          <w:szCs w:val="24"/>
          <w:lang w:val="it-IT"/>
        </w:rPr>
        <w:t>POTECA</w:t>
      </w:r>
      <w:r w:rsidR="00564494" w:rsidRPr="00EF3471">
        <w:rPr>
          <w:sz w:val="24"/>
          <w:szCs w:val="24"/>
          <w:lang w:val="it-IT"/>
        </w:rPr>
        <w:t>: attribuisce al creditore il diritto di espropriazione del bene e si costituisce tramite iscrizione nei registri immobiliari su:</w:t>
      </w:r>
    </w:p>
    <w:p w:rsidR="0040271C" w:rsidRPr="00EF3471" w:rsidRDefault="00EF3471" w:rsidP="00EF3471">
      <w:pPr>
        <w:spacing w:after="0"/>
        <w:ind w:left="1211"/>
        <w:rPr>
          <w:sz w:val="24"/>
          <w:szCs w:val="24"/>
          <w:lang w:val="it-IT"/>
        </w:rPr>
      </w:pPr>
      <w:r>
        <w:rPr>
          <w:sz w:val="24"/>
          <w:szCs w:val="24"/>
          <w:lang w:val="it-IT"/>
        </w:rPr>
        <w:t xml:space="preserve">- </w:t>
      </w:r>
      <w:r w:rsidR="00564494" w:rsidRPr="00EF3471">
        <w:rPr>
          <w:sz w:val="24"/>
          <w:szCs w:val="24"/>
          <w:lang w:val="it-IT"/>
        </w:rPr>
        <w:t xml:space="preserve">beni immobili e diritti gravanti su beni immobili (es. usufrutto, </w:t>
      </w:r>
      <w:proofErr w:type="spellStart"/>
      <w:r w:rsidR="00564494" w:rsidRPr="00EF3471">
        <w:rPr>
          <w:sz w:val="24"/>
          <w:szCs w:val="24"/>
          <w:lang w:val="it-IT"/>
        </w:rPr>
        <w:t>superficie…</w:t>
      </w:r>
      <w:proofErr w:type="spellEnd"/>
      <w:r w:rsidR="00564494" w:rsidRPr="00EF3471">
        <w:rPr>
          <w:sz w:val="24"/>
          <w:szCs w:val="24"/>
          <w:lang w:val="it-IT"/>
        </w:rPr>
        <w:t>)</w:t>
      </w:r>
    </w:p>
    <w:p w:rsidR="0040271C" w:rsidRPr="00EF3471" w:rsidRDefault="00EF3471" w:rsidP="00EF3471">
      <w:pPr>
        <w:spacing w:after="0"/>
        <w:rPr>
          <w:sz w:val="24"/>
          <w:szCs w:val="24"/>
          <w:lang w:val="it-IT"/>
        </w:rPr>
      </w:pPr>
      <w:r>
        <w:rPr>
          <w:sz w:val="24"/>
          <w:szCs w:val="24"/>
          <w:lang w:val="it-IT"/>
        </w:rPr>
        <w:t xml:space="preserve">                       - </w:t>
      </w:r>
      <w:r w:rsidR="00564494" w:rsidRPr="00EF3471">
        <w:rPr>
          <w:sz w:val="24"/>
          <w:szCs w:val="24"/>
          <w:lang w:val="it-IT"/>
        </w:rPr>
        <w:t>le rendite dello Stato</w:t>
      </w:r>
    </w:p>
    <w:p w:rsidR="0040271C" w:rsidRPr="00EF3471" w:rsidRDefault="0040271C" w:rsidP="00EF3471">
      <w:pPr>
        <w:spacing w:after="0"/>
        <w:ind w:left="2160"/>
        <w:rPr>
          <w:sz w:val="24"/>
          <w:szCs w:val="24"/>
          <w:lang w:val="it-IT"/>
        </w:rPr>
      </w:pPr>
    </w:p>
    <w:p w:rsidR="007870E1" w:rsidRDefault="007870E1" w:rsidP="007870E1">
      <w:pPr>
        <w:spacing w:after="0"/>
        <w:rPr>
          <w:sz w:val="24"/>
          <w:szCs w:val="24"/>
          <w:lang w:val="it-IT"/>
        </w:rPr>
      </w:pPr>
      <w:r>
        <w:rPr>
          <w:rFonts w:cstheme="minorHAnsi"/>
          <w:sz w:val="24"/>
          <w:szCs w:val="24"/>
          <w:lang w:val="it-IT"/>
        </w:rPr>
        <w:t>●</w:t>
      </w:r>
      <w:r>
        <w:rPr>
          <w:sz w:val="24"/>
          <w:szCs w:val="24"/>
          <w:lang w:val="it-IT"/>
        </w:rPr>
        <w:t xml:space="preserve">  </w:t>
      </w:r>
      <w:r w:rsidR="00564494" w:rsidRPr="00EF3471">
        <w:rPr>
          <w:sz w:val="24"/>
          <w:szCs w:val="24"/>
          <w:lang w:val="it-IT"/>
        </w:rPr>
        <w:t xml:space="preserve">personali (fideiussione e avallo): una persona, anche terza, è pronta ad intervenire con il suo </w:t>
      </w:r>
    </w:p>
    <w:p w:rsidR="0040271C" w:rsidRPr="00EF3471" w:rsidRDefault="007870E1" w:rsidP="007870E1">
      <w:pPr>
        <w:spacing w:after="0"/>
        <w:rPr>
          <w:sz w:val="24"/>
          <w:szCs w:val="24"/>
          <w:lang w:val="it-IT"/>
        </w:rPr>
      </w:pPr>
      <w:r>
        <w:rPr>
          <w:sz w:val="24"/>
          <w:szCs w:val="24"/>
          <w:lang w:val="it-IT"/>
        </w:rPr>
        <w:t xml:space="preserve">      </w:t>
      </w:r>
      <w:r w:rsidR="00564494" w:rsidRPr="00EF3471">
        <w:rPr>
          <w:sz w:val="24"/>
          <w:szCs w:val="24"/>
          <w:lang w:val="it-IT"/>
        </w:rPr>
        <w:t>patrimonio nel pagamento del debito in caso di inadempimento dell’obbligazione contrattuale.</w:t>
      </w:r>
    </w:p>
    <w:p w:rsidR="0040271C" w:rsidRPr="00EF3471" w:rsidRDefault="007870E1" w:rsidP="00EF3471">
      <w:pPr>
        <w:numPr>
          <w:ilvl w:val="1"/>
          <w:numId w:val="3"/>
        </w:numPr>
        <w:spacing w:after="0"/>
        <w:rPr>
          <w:sz w:val="24"/>
          <w:szCs w:val="24"/>
          <w:lang w:val="it-IT"/>
        </w:rPr>
      </w:pPr>
      <w:r>
        <w:rPr>
          <w:sz w:val="24"/>
          <w:szCs w:val="24"/>
          <w:lang w:val="it-IT"/>
        </w:rPr>
        <w:t>FIDEJUSSIONE</w:t>
      </w:r>
      <w:r w:rsidR="00564494" w:rsidRPr="00EF3471">
        <w:rPr>
          <w:sz w:val="24"/>
          <w:szCs w:val="24"/>
          <w:lang w:val="it-IT"/>
        </w:rPr>
        <w:t>: un terzo, obbligandosi personalmente verso la banca, garantisce il pagamento del debito solidalmente al debitore. L’avallo è un strumento specifico per assegni e cambiali.</w:t>
      </w:r>
    </w:p>
    <w:p w:rsidR="007D6829" w:rsidRDefault="00122811" w:rsidP="007D6829">
      <w:pPr>
        <w:spacing w:after="0"/>
        <w:ind w:left="851"/>
        <w:rPr>
          <w:sz w:val="24"/>
          <w:szCs w:val="24"/>
          <w:lang w:val="it-IT"/>
        </w:rPr>
      </w:pPr>
      <w:r>
        <w:rPr>
          <w:rFonts w:cstheme="minorHAnsi"/>
          <w:b/>
          <w:bCs/>
          <w:lang w:val="it-IT"/>
        </w:rPr>
        <w:t xml:space="preserve">     </w:t>
      </w:r>
      <w:r w:rsidR="007D6829">
        <w:rPr>
          <w:rFonts w:cstheme="minorHAnsi"/>
          <w:sz w:val="24"/>
          <w:szCs w:val="24"/>
          <w:lang w:val="it-IT"/>
        </w:rPr>
        <w:t xml:space="preserve">  </w:t>
      </w:r>
      <w:r w:rsidR="007D6829" w:rsidRPr="007D6829">
        <w:rPr>
          <w:sz w:val="24"/>
          <w:szCs w:val="24"/>
          <w:lang w:val="it-IT"/>
        </w:rPr>
        <w:t>AVALLO:  e’ una firma di garanzia utilizzata sia nel commercio interno c</w:t>
      </w:r>
      <w:r w:rsidR="007D6829">
        <w:rPr>
          <w:sz w:val="24"/>
          <w:szCs w:val="24"/>
          <w:lang w:val="it-IT"/>
        </w:rPr>
        <w:t>he in quell</w:t>
      </w:r>
      <w:r w:rsidR="0097057C">
        <w:rPr>
          <w:sz w:val="24"/>
          <w:szCs w:val="24"/>
          <w:lang w:val="it-IT"/>
        </w:rPr>
        <w:t>o</w:t>
      </w:r>
      <w:r w:rsidR="007D6829">
        <w:rPr>
          <w:sz w:val="24"/>
          <w:szCs w:val="24"/>
          <w:lang w:val="it-IT"/>
        </w:rPr>
        <w:t xml:space="preserve"> </w:t>
      </w:r>
    </w:p>
    <w:p w:rsidR="007D6829" w:rsidRDefault="007D6829" w:rsidP="007D6829">
      <w:pPr>
        <w:spacing w:after="0"/>
        <w:ind w:left="851"/>
        <w:rPr>
          <w:bCs/>
          <w:sz w:val="24"/>
          <w:szCs w:val="24"/>
          <w:lang w:val="it-IT"/>
        </w:rPr>
      </w:pPr>
      <w:r>
        <w:rPr>
          <w:bCs/>
          <w:sz w:val="24"/>
          <w:szCs w:val="24"/>
          <w:lang w:val="it-IT"/>
        </w:rPr>
        <w:lastRenderedPageBreak/>
        <w:t xml:space="preserve">       </w:t>
      </w:r>
      <w:r w:rsidRPr="007D6829">
        <w:rPr>
          <w:bCs/>
          <w:sz w:val="24"/>
          <w:szCs w:val="24"/>
          <w:lang w:val="it-IT"/>
        </w:rPr>
        <w:t xml:space="preserve">internazionale (in questo secondo caso, l’avallante e’ una banca che garantisce la </w:t>
      </w:r>
      <w:r>
        <w:rPr>
          <w:bCs/>
          <w:sz w:val="24"/>
          <w:szCs w:val="24"/>
          <w:lang w:val="it-IT"/>
        </w:rPr>
        <w:t xml:space="preserve">  </w:t>
      </w:r>
    </w:p>
    <w:p w:rsidR="007D6829" w:rsidRDefault="007D6829" w:rsidP="007D6829">
      <w:pPr>
        <w:spacing w:after="0"/>
        <w:ind w:left="851"/>
        <w:rPr>
          <w:bCs/>
          <w:sz w:val="24"/>
          <w:szCs w:val="24"/>
          <w:lang w:val="it-IT"/>
        </w:rPr>
      </w:pPr>
      <w:r>
        <w:rPr>
          <w:bCs/>
          <w:sz w:val="24"/>
          <w:szCs w:val="24"/>
          <w:lang w:val="it-IT"/>
        </w:rPr>
        <w:t xml:space="preserve">       </w:t>
      </w:r>
      <w:r w:rsidRPr="007D6829">
        <w:rPr>
          <w:bCs/>
          <w:sz w:val="24"/>
          <w:szCs w:val="24"/>
          <w:lang w:val="it-IT"/>
        </w:rPr>
        <w:t>tratta emessa a favore dell’esportatore-creditore)</w:t>
      </w:r>
      <w:r>
        <w:rPr>
          <w:bCs/>
          <w:sz w:val="24"/>
          <w:szCs w:val="24"/>
          <w:lang w:val="it-IT"/>
        </w:rPr>
        <w:t>. L</w:t>
      </w:r>
      <w:r w:rsidRPr="007D6829">
        <w:rPr>
          <w:bCs/>
          <w:sz w:val="24"/>
          <w:szCs w:val="24"/>
          <w:lang w:val="it-IT"/>
        </w:rPr>
        <w:t xml:space="preserve">a firma viene apposta da un terzo </w:t>
      </w:r>
    </w:p>
    <w:p w:rsidR="007D6829" w:rsidRDefault="007D6829" w:rsidP="007D6829">
      <w:pPr>
        <w:spacing w:after="0"/>
        <w:ind w:left="851"/>
        <w:rPr>
          <w:bCs/>
          <w:sz w:val="24"/>
          <w:szCs w:val="24"/>
          <w:lang w:val="it-IT"/>
        </w:rPr>
      </w:pPr>
      <w:r>
        <w:rPr>
          <w:bCs/>
          <w:sz w:val="24"/>
          <w:szCs w:val="24"/>
          <w:lang w:val="it-IT"/>
        </w:rPr>
        <w:t xml:space="preserve">       </w:t>
      </w:r>
      <w:r w:rsidRPr="007D6829">
        <w:rPr>
          <w:bCs/>
          <w:sz w:val="24"/>
          <w:szCs w:val="24"/>
          <w:lang w:val="it-IT"/>
        </w:rPr>
        <w:t xml:space="preserve">(= avallante) su un titolo (cambiale o assegno) che determina l’obbligazione  a carico </w:t>
      </w:r>
    </w:p>
    <w:p w:rsidR="007D6829" w:rsidRDefault="007D6829" w:rsidP="007D6829">
      <w:pPr>
        <w:spacing w:after="0"/>
        <w:ind w:left="851"/>
        <w:rPr>
          <w:bCs/>
          <w:sz w:val="24"/>
          <w:szCs w:val="24"/>
          <w:lang w:val="it-IT"/>
        </w:rPr>
      </w:pPr>
      <w:r>
        <w:rPr>
          <w:bCs/>
          <w:sz w:val="24"/>
          <w:szCs w:val="24"/>
          <w:lang w:val="it-IT"/>
        </w:rPr>
        <w:t xml:space="preserve">       </w:t>
      </w:r>
      <w:r w:rsidRPr="007D6829">
        <w:rPr>
          <w:bCs/>
          <w:sz w:val="24"/>
          <w:szCs w:val="24"/>
          <w:lang w:val="it-IT"/>
        </w:rPr>
        <w:t>del debitore principale (= l’avallato) a</w:t>
      </w:r>
      <w:r>
        <w:rPr>
          <w:bCs/>
          <w:sz w:val="24"/>
          <w:szCs w:val="24"/>
          <w:lang w:val="it-IT"/>
        </w:rPr>
        <w:t xml:space="preserve"> favore del creditore, che così potrà</w:t>
      </w:r>
      <w:r w:rsidRPr="007D6829">
        <w:rPr>
          <w:bCs/>
          <w:sz w:val="24"/>
          <w:szCs w:val="24"/>
          <w:lang w:val="it-IT"/>
        </w:rPr>
        <w:t xml:space="preserve"> rivalersi del </w:t>
      </w:r>
    </w:p>
    <w:p w:rsidR="007D6829" w:rsidRPr="007D6829" w:rsidRDefault="007D6829" w:rsidP="007D6829">
      <w:pPr>
        <w:spacing w:after="0"/>
        <w:ind w:left="851"/>
        <w:rPr>
          <w:sz w:val="24"/>
          <w:szCs w:val="24"/>
          <w:lang w:val="it-IT"/>
        </w:rPr>
      </w:pPr>
      <w:r>
        <w:rPr>
          <w:bCs/>
          <w:sz w:val="24"/>
          <w:szCs w:val="24"/>
          <w:lang w:val="it-IT"/>
        </w:rPr>
        <w:t xml:space="preserve">         </w:t>
      </w:r>
      <w:r w:rsidRPr="007D6829">
        <w:rPr>
          <w:bCs/>
          <w:sz w:val="24"/>
          <w:szCs w:val="24"/>
          <w:lang w:val="it-IT"/>
        </w:rPr>
        <w:t>suo credito anche nei confronti dell’avallante.</w:t>
      </w:r>
    </w:p>
    <w:p w:rsidR="00EF3471" w:rsidRPr="007D6829" w:rsidRDefault="00EF3471" w:rsidP="007D6829">
      <w:pPr>
        <w:spacing w:after="0"/>
        <w:rPr>
          <w:sz w:val="24"/>
          <w:szCs w:val="24"/>
          <w:lang w:val="it-IT"/>
        </w:rPr>
      </w:pPr>
    </w:p>
    <w:p w:rsidR="00201EDD" w:rsidRDefault="001E2FFC" w:rsidP="007D6829">
      <w:pPr>
        <w:spacing w:after="0"/>
        <w:rPr>
          <w:sz w:val="24"/>
          <w:szCs w:val="24"/>
          <w:lang w:val="it-IT"/>
        </w:rPr>
      </w:pPr>
      <w:r>
        <w:rPr>
          <w:sz w:val="24"/>
          <w:szCs w:val="24"/>
          <w:lang w:val="it-IT"/>
        </w:rPr>
        <w:t>Di fronte a richieste</w:t>
      </w:r>
      <w:r w:rsidR="007870E1">
        <w:rPr>
          <w:sz w:val="24"/>
          <w:szCs w:val="24"/>
          <w:lang w:val="it-IT"/>
        </w:rPr>
        <w:t xml:space="preserve"> congrue</w:t>
      </w:r>
      <w:r>
        <w:rPr>
          <w:sz w:val="24"/>
          <w:szCs w:val="24"/>
          <w:lang w:val="it-IT"/>
        </w:rPr>
        <w:t xml:space="preserve"> </w:t>
      </w:r>
      <w:r w:rsidR="007870E1">
        <w:rPr>
          <w:sz w:val="24"/>
          <w:szCs w:val="24"/>
          <w:lang w:val="it-IT"/>
        </w:rPr>
        <w:t xml:space="preserve">con le </w:t>
      </w:r>
      <w:r>
        <w:rPr>
          <w:sz w:val="24"/>
          <w:szCs w:val="24"/>
          <w:lang w:val="it-IT"/>
        </w:rPr>
        <w:t xml:space="preserve"> nostre possibilità, può essere d’aiuto rivolgersi ad un “CONSORZIO </w:t>
      </w:r>
      <w:r w:rsidR="007870E1">
        <w:rPr>
          <w:sz w:val="24"/>
          <w:szCs w:val="24"/>
          <w:lang w:val="it-IT"/>
        </w:rPr>
        <w:t xml:space="preserve">GARANZIA </w:t>
      </w:r>
      <w:r>
        <w:rPr>
          <w:sz w:val="24"/>
          <w:szCs w:val="24"/>
          <w:lang w:val="it-IT"/>
        </w:rPr>
        <w:t>FIDI”</w:t>
      </w:r>
      <w:r w:rsidR="002D7AAD">
        <w:rPr>
          <w:sz w:val="24"/>
          <w:szCs w:val="24"/>
          <w:lang w:val="it-IT"/>
        </w:rPr>
        <w:t xml:space="preserve"> (CONFIDI)</w:t>
      </w:r>
    </w:p>
    <w:p w:rsidR="007870E1" w:rsidRDefault="007870E1" w:rsidP="00EF3471">
      <w:pPr>
        <w:spacing w:after="0"/>
        <w:rPr>
          <w:sz w:val="24"/>
          <w:szCs w:val="24"/>
          <w:lang w:val="it-IT"/>
        </w:rPr>
      </w:pPr>
    </w:p>
    <w:p w:rsidR="007870E1" w:rsidRPr="009F2277" w:rsidRDefault="007870E1" w:rsidP="00EF3471">
      <w:pPr>
        <w:spacing w:after="0"/>
        <w:rPr>
          <w:b/>
          <w:i/>
          <w:sz w:val="24"/>
          <w:szCs w:val="24"/>
          <w:lang w:val="it-IT"/>
        </w:rPr>
      </w:pPr>
      <w:r w:rsidRPr="009F2277">
        <w:rPr>
          <w:b/>
          <w:i/>
          <w:sz w:val="24"/>
          <w:szCs w:val="24"/>
          <w:lang w:val="it-IT"/>
        </w:rPr>
        <w:t>CONSORZI GARANZIA  FIDI</w:t>
      </w:r>
      <w:r w:rsidR="002D7AAD">
        <w:rPr>
          <w:b/>
          <w:i/>
          <w:sz w:val="24"/>
          <w:szCs w:val="24"/>
          <w:lang w:val="it-IT"/>
        </w:rPr>
        <w:t xml:space="preserve"> (CONFIDI)</w:t>
      </w:r>
    </w:p>
    <w:p w:rsidR="007870E1" w:rsidRDefault="007870E1" w:rsidP="00EF3471">
      <w:pPr>
        <w:spacing w:after="0"/>
        <w:rPr>
          <w:sz w:val="24"/>
          <w:szCs w:val="24"/>
          <w:lang w:val="it-IT"/>
        </w:rPr>
      </w:pPr>
    </w:p>
    <w:p w:rsidR="007870E1" w:rsidRDefault="007870E1" w:rsidP="00EF3471">
      <w:pPr>
        <w:spacing w:after="0"/>
        <w:rPr>
          <w:sz w:val="24"/>
          <w:szCs w:val="24"/>
          <w:lang w:val="it-IT"/>
        </w:rPr>
      </w:pPr>
      <w:r>
        <w:rPr>
          <w:sz w:val="24"/>
          <w:szCs w:val="24"/>
          <w:lang w:val="it-IT"/>
        </w:rPr>
        <w:t xml:space="preserve">Intervengono come “garanti” verso le banche, per agevolare le imprese nell’accesso </w:t>
      </w:r>
      <w:r w:rsidR="00BE369E">
        <w:rPr>
          <w:sz w:val="24"/>
          <w:szCs w:val="24"/>
          <w:lang w:val="it-IT"/>
        </w:rPr>
        <w:t xml:space="preserve">sia ai fidi che ai </w:t>
      </w:r>
      <w:r w:rsidR="00DA6880">
        <w:rPr>
          <w:sz w:val="24"/>
          <w:szCs w:val="24"/>
          <w:lang w:val="it-IT"/>
        </w:rPr>
        <w:t xml:space="preserve"> finanziamenti di </w:t>
      </w:r>
      <w:r>
        <w:rPr>
          <w:sz w:val="24"/>
          <w:szCs w:val="24"/>
          <w:lang w:val="it-IT"/>
        </w:rPr>
        <w:t xml:space="preserve"> m/l termine, fungendo, quindi da ponte tra le imprese e le banche</w:t>
      </w:r>
      <w:r w:rsidR="00F966A6">
        <w:rPr>
          <w:sz w:val="24"/>
          <w:szCs w:val="24"/>
          <w:lang w:val="it-IT"/>
        </w:rPr>
        <w:t xml:space="preserve">, valutando più qualitativamente (prospettive di sviluppo territoriale e di settore e informazioni sull’impresa o futura impresa tramite il Business </w:t>
      </w:r>
      <w:proofErr w:type="spellStart"/>
      <w:r w:rsidR="00F966A6">
        <w:rPr>
          <w:sz w:val="24"/>
          <w:szCs w:val="24"/>
          <w:lang w:val="it-IT"/>
        </w:rPr>
        <w:t>Plan</w:t>
      </w:r>
      <w:proofErr w:type="spellEnd"/>
      <w:r w:rsidR="00F966A6">
        <w:rPr>
          <w:sz w:val="24"/>
          <w:szCs w:val="24"/>
          <w:lang w:val="it-IT"/>
        </w:rPr>
        <w:t>) la realtà imprenditoriale.</w:t>
      </w:r>
    </w:p>
    <w:p w:rsidR="007870E1" w:rsidRDefault="007870E1" w:rsidP="00EF3471">
      <w:pPr>
        <w:spacing w:after="0"/>
        <w:rPr>
          <w:sz w:val="24"/>
          <w:szCs w:val="24"/>
          <w:lang w:val="it-IT"/>
        </w:rPr>
      </w:pPr>
      <w:r>
        <w:rPr>
          <w:sz w:val="24"/>
          <w:szCs w:val="24"/>
          <w:lang w:val="it-IT"/>
        </w:rPr>
        <w:t>I Consorzi Fidi rispon</w:t>
      </w:r>
      <w:r w:rsidR="00CB1EC7">
        <w:rPr>
          <w:sz w:val="24"/>
          <w:szCs w:val="24"/>
          <w:lang w:val="it-IT"/>
        </w:rPr>
        <w:t xml:space="preserve">dono delle obbligazioni assunte mediante </w:t>
      </w:r>
      <w:r w:rsidR="00BE369E">
        <w:rPr>
          <w:sz w:val="24"/>
          <w:szCs w:val="24"/>
          <w:lang w:val="it-IT"/>
        </w:rPr>
        <w:t xml:space="preserve"> il loro patrimonio e, al verificarsi di “default” </w:t>
      </w:r>
      <w:r w:rsidR="002D7AAD">
        <w:rPr>
          <w:sz w:val="24"/>
          <w:szCs w:val="24"/>
          <w:lang w:val="it-IT"/>
        </w:rPr>
        <w:t xml:space="preserve">(insolvenza) </w:t>
      </w:r>
      <w:r w:rsidR="00CB1EC7">
        <w:rPr>
          <w:sz w:val="24"/>
          <w:szCs w:val="24"/>
          <w:lang w:val="it-IT"/>
        </w:rPr>
        <w:t>dell’impresa, fanno fronte per quanto assicurato,</w:t>
      </w:r>
      <w:r w:rsidR="00BE369E">
        <w:rPr>
          <w:sz w:val="24"/>
          <w:szCs w:val="24"/>
          <w:lang w:val="it-IT"/>
        </w:rPr>
        <w:t xml:space="preserve"> a semplice richiesta della banca garantita.</w:t>
      </w:r>
    </w:p>
    <w:p w:rsidR="002D7AAD" w:rsidRDefault="002D7AAD" w:rsidP="00EF3471">
      <w:pPr>
        <w:spacing w:after="0"/>
        <w:rPr>
          <w:sz w:val="24"/>
          <w:szCs w:val="24"/>
          <w:lang w:val="it-IT"/>
        </w:rPr>
      </w:pPr>
      <w:r>
        <w:rPr>
          <w:sz w:val="24"/>
          <w:szCs w:val="24"/>
          <w:lang w:val="it-IT"/>
        </w:rPr>
        <w:t xml:space="preserve">I tassi di interesse applicati a seguito di accordi con le banche convenzionate sono sempre inferiori rispetto alle normali condizioni di mercato, così come per gli oneri accessori; garantiscono inoltre certezza e trasparenza delle condizioni applicate (in particolar modo sui tassi), orientamento nella scelta degli strumenti finanziari che più si adattano alla particolare situazione, maggiore facilità di accesso al credito. </w:t>
      </w:r>
    </w:p>
    <w:p w:rsidR="002D7AAD" w:rsidRDefault="002D7AAD" w:rsidP="00EF3471">
      <w:pPr>
        <w:spacing w:after="0"/>
        <w:rPr>
          <w:sz w:val="24"/>
          <w:szCs w:val="24"/>
          <w:lang w:val="it-IT"/>
        </w:rPr>
      </w:pPr>
      <w:r>
        <w:rPr>
          <w:sz w:val="24"/>
          <w:szCs w:val="24"/>
          <w:lang w:val="it-IT"/>
        </w:rPr>
        <w:t xml:space="preserve">I Consorzi detengono un Fondo alimentato dai soci, a garanzia delle situazioni debitorie. </w:t>
      </w:r>
    </w:p>
    <w:p w:rsidR="00F966A6" w:rsidRDefault="002D7AAD" w:rsidP="00EF3471">
      <w:pPr>
        <w:spacing w:after="0"/>
        <w:rPr>
          <w:sz w:val="24"/>
          <w:szCs w:val="24"/>
          <w:lang w:val="it-IT"/>
        </w:rPr>
      </w:pPr>
      <w:r>
        <w:rPr>
          <w:sz w:val="24"/>
          <w:szCs w:val="24"/>
          <w:lang w:val="it-IT"/>
        </w:rPr>
        <w:t xml:space="preserve">Pagando una quota di adesione iniziale </w:t>
      </w:r>
      <w:r w:rsidR="00F966A6">
        <w:rPr>
          <w:sz w:val="24"/>
          <w:szCs w:val="24"/>
          <w:lang w:val="it-IT"/>
        </w:rPr>
        <w:t xml:space="preserve"> e una percentuale (variabili da Consorzio a Consorzio) su quanto verrà concesso, </w:t>
      </w:r>
      <w:r>
        <w:rPr>
          <w:sz w:val="24"/>
          <w:szCs w:val="24"/>
          <w:lang w:val="it-IT"/>
        </w:rPr>
        <w:t xml:space="preserve">da pagare annualmente, </w:t>
      </w:r>
      <w:r w:rsidR="00F966A6">
        <w:rPr>
          <w:sz w:val="24"/>
          <w:szCs w:val="24"/>
          <w:lang w:val="it-IT"/>
        </w:rPr>
        <w:t xml:space="preserve">si ha la possibilità di essere garantiti in buona parte e di essere rappresentati nella negoziazione con la banca. </w:t>
      </w:r>
    </w:p>
    <w:p w:rsidR="00E76D57" w:rsidRDefault="00E76D57" w:rsidP="00212B48">
      <w:pPr>
        <w:spacing w:after="0"/>
        <w:ind w:firstLine="708"/>
        <w:rPr>
          <w:sz w:val="24"/>
          <w:szCs w:val="24"/>
          <w:lang w:val="it-IT"/>
        </w:rPr>
      </w:pPr>
    </w:p>
    <w:p w:rsidR="00E76D57" w:rsidRDefault="00E76D57" w:rsidP="00EF3471">
      <w:pPr>
        <w:spacing w:after="0"/>
        <w:rPr>
          <w:b/>
          <w:i/>
          <w:sz w:val="24"/>
          <w:szCs w:val="24"/>
          <w:lang w:val="it-IT"/>
        </w:rPr>
      </w:pPr>
      <w:r w:rsidRPr="00E76D57">
        <w:rPr>
          <w:b/>
          <w:i/>
          <w:sz w:val="24"/>
          <w:szCs w:val="24"/>
          <w:lang w:val="it-IT"/>
        </w:rPr>
        <w:t xml:space="preserve">LA CENTRALE </w:t>
      </w:r>
      <w:r>
        <w:rPr>
          <w:b/>
          <w:i/>
          <w:sz w:val="24"/>
          <w:szCs w:val="24"/>
          <w:lang w:val="it-IT"/>
        </w:rPr>
        <w:t xml:space="preserve">DEI </w:t>
      </w:r>
      <w:r w:rsidRPr="00E76D57">
        <w:rPr>
          <w:b/>
          <w:i/>
          <w:sz w:val="24"/>
          <w:szCs w:val="24"/>
          <w:lang w:val="it-IT"/>
        </w:rPr>
        <w:t>RISCHI</w:t>
      </w:r>
    </w:p>
    <w:p w:rsidR="00E76D57" w:rsidRDefault="00E76D57" w:rsidP="00EF3471">
      <w:pPr>
        <w:spacing w:after="0"/>
        <w:rPr>
          <w:b/>
          <w:i/>
          <w:sz w:val="24"/>
          <w:szCs w:val="24"/>
          <w:lang w:val="it-IT"/>
        </w:rPr>
      </w:pPr>
    </w:p>
    <w:p w:rsidR="00E76D57" w:rsidRDefault="00E76D57" w:rsidP="00EF3471">
      <w:pPr>
        <w:spacing w:after="0"/>
        <w:rPr>
          <w:sz w:val="24"/>
          <w:szCs w:val="24"/>
          <w:lang w:val="it-IT"/>
        </w:rPr>
      </w:pPr>
      <w:r>
        <w:rPr>
          <w:sz w:val="24"/>
          <w:szCs w:val="24"/>
          <w:lang w:val="it-IT"/>
        </w:rPr>
        <w:t>La Centrale dei  Rischi elabora, in pratica,  la “carta d’identità finanziaria” di ciascuno di noi. E’  un sistema informatico sull’indebitamento della clientela verso le banche e le società finanziarie. Gli intermediari comunicano, mensilmente, alla Banca d’Italia</w:t>
      </w:r>
      <w:r w:rsidR="009431FF">
        <w:rPr>
          <w:sz w:val="24"/>
          <w:szCs w:val="24"/>
          <w:lang w:val="it-IT"/>
        </w:rPr>
        <w:t>,</w:t>
      </w:r>
      <w:r>
        <w:rPr>
          <w:sz w:val="24"/>
          <w:szCs w:val="24"/>
          <w:lang w:val="it-IT"/>
        </w:rPr>
        <w:t xml:space="preserve"> il totale dei crediti verso i propri clienti. La Banca d’Italia fornisce, mensilmente, agli intermediari,  le informazioni sul debito totale verso il sistema creditizio di ciascun cliente segnalato. </w:t>
      </w:r>
    </w:p>
    <w:p w:rsidR="009431FF" w:rsidRDefault="00E76D57" w:rsidP="009431FF">
      <w:pPr>
        <w:spacing w:after="0"/>
        <w:rPr>
          <w:sz w:val="24"/>
          <w:szCs w:val="24"/>
          <w:lang w:val="it-IT"/>
        </w:rPr>
      </w:pPr>
      <w:r>
        <w:rPr>
          <w:sz w:val="24"/>
          <w:szCs w:val="24"/>
          <w:lang w:val="it-IT"/>
        </w:rPr>
        <w:t xml:space="preserve">La Centrale dei Rischi favorisce l’accesso al credito per la clientela “meritevole”. </w:t>
      </w:r>
      <w:r w:rsidR="009431FF">
        <w:rPr>
          <w:sz w:val="24"/>
          <w:szCs w:val="24"/>
          <w:lang w:val="it-IT"/>
        </w:rPr>
        <w:t xml:space="preserve">Prima di concederci credito, la banca  a cui ci rivolgiamo verifica la nostra posizione presso la Centrale dei Rischi. </w:t>
      </w:r>
    </w:p>
    <w:p w:rsidR="00727E17" w:rsidRDefault="009431FF" w:rsidP="00727E17">
      <w:pPr>
        <w:spacing w:after="0"/>
        <w:rPr>
          <w:sz w:val="24"/>
          <w:szCs w:val="24"/>
          <w:lang w:val="it-IT"/>
        </w:rPr>
      </w:pPr>
      <w:r>
        <w:rPr>
          <w:sz w:val="24"/>
          <w:szCs w:val="24"/>
          <w:lang w:val="it-IT"/>
        </w:rPr>
        <w:t>I dati della Centrale dei Rischi sono riservati. Chi vuole conoscere la propria posizione presso la Centrale dei Rischi, la procedura più snella è quella di rivolgersi d</w:t>
      </w:r>
      <w:r w:rsidR="00FF475F">
        <w:rPr>
          <w:sz w:val="24"/>
          <w:szCs w:val="24"/>
          <w:lang w:val="it-IT"/>
        </w:rPr>
        <w:t>irettamente alle Filiali della B</w:t>
      </w:r>
      <w:r>
        <w:rPr>
          <w:sz w:val="24"/>
          <w:szCs w:val="24"/>
          <w:lang w:val="it-IT"/>
        </w:rPr>
        <w:t>anca d’Italia. Per conoscere la procedura</w:t>
      </w:r>
      <w:r w:rsidR="00FF475F">
        <w:rPr>
          <w:sz w:val="24"/>
          <w:szCs w:val="24"/>
          <w:lang w:val="it-IT"/>
        </w:rPr>
        <w:t xml:space="preserve"> e scaricare i moduli per la richiesta della propria posizione verificare in </w:t>
      </w:r>
      <w:hyperlink r:id="rId9" w:history="1">
        <w:r w:rsidR="00FF475F" w:rsidRPr="009956B5">
          <w:rPr>
            <w:rStyle w:val="Collegamentoipertestuale"/>
            <w:sz w:val="24"/>
            <w:szCs w:val="24"/>
            <w:lang w:val="it-IT"/>
          </w:rPr>
          <w:t>www.bancaditalia.it</w:t>
        </w:r>
      </w:hyperlink>
      <w:r w:rsidR="00FF475F">
        <w:rPr>
          <w:sz w:val="24"/>
          <w:szCs w:val="24"/>
          <w:lang w:val="it-IT"/>
        </w:rPr>
        <w:t xml:space="preserve"> link “Accesso ai dati della Centrale dei Rischi”</w:t>
      </w:r>
    </w:p>
    <w:p w:rsidR="003E5F78" w:rsidRDefault="00D863DA" w:rsidP="00727E17">
      <w:pPr>
        <w:spacing w:after="0"/>
        <w:rPr>
          <w:sz w:val="24"/>
          <w:szCs w:val="24"/>
          <w:lang w:val="it-IT"/>
        </w:rPr>
      </w:pPr>
      <w:r>
        <w:rPr>
          <w:sz w:val="24"/>
          <w:szCs w:val="24"/>
          <w:lang w:val="it-IT"/>
        </w:rPr>
        <w:lastRenderedPageBreak/>
        <w:t>COME</w:t>
      </w:r>
      <w:r w:rsidR="00F531C9">
        <w:rPr>
          <w:sz w:val="24"/>
          <w:szCs w:val="24"/>
          <w:lang w:val="it-IT"/>
        </w:rPr>
        <w:t xml:space="preserve"> ANTICIPATO</w:t>
      </w:r>
      <w:r>
        <w:rPr>
          <w:sz w:val="24"/>
          <w:szCs w:val="24"/>
          <w:lang w:val="it-IT"/>
        </w:rPr>
        <w:t xml:space="preserve">, </w:t>
      </w:r>
      <w:r w:rsidR="00F531C9">
        <w:rPr>
          <w:sz w:val="24"/>
          <w:szCs w:val="24"/>
          <w:lang w:val="it-IT"/>
        </w:rPr>
        <w:t xml:space="preserve"> LA DELICATEZZA</w:t>
      </w:r>
      <w:r>
        <w:rPr>
          <w:sz w:val="24"/>
          <w:szCs w:val="24"/>
          <w:lang w:val="it-IT"/>
        </w:rPr>
        <w:t xml:space="preserve"> DELL’APPROCCIO CON LA BANCA </w:t>
      </w:r>
      <w:r w:rsidR="00F531C9">
        <w:rPr>
          <w:sz w:val="24"/>
          <w:szCs w:val="24"/>
          <w:lang w:val="it-IT"/>
        </w:rPr>
        <w:t xml:space="preserve"> SUGGERISCE </w:t>
      </w:r>
      <w:proofErr w:type="spellStart"/>
      <w:r w:rsidR="00F531C9">
        <w:rPr>
          <w:sz w:val="24"/>
          <w:szCs w:val="24"/>
          <w:lang w:val="it-IT"/>
        </w:rPr>
        <w:t>DI</w:t>
      </w:r>
      <w:proofErr w:type="spellEnd"/>
      <w:r w:rsidR="00F531C9">
        <w:rPr>
          <w:sz w:val="24"/>
          <w:szCs w:val="24"/>
          <w:lang w:val="it-IT"/>
        </w:rPr>
        <w:t xml:space="preserve"> APPROFONDIRE LE TEMATICHE QUI PROPOSTE CONSULTANDO IL SITO </w:t>
      </w:r>
      <w:hyperlink r:id="rId10" w:history="1">
        <w:r w:rsidR="00F531C9" w:rsidRPr="00702E31">
          <w:rPr>
            <w:rStyle w:val="Collegamentoipertestuale"/>
            <w:sz w:val="24"/>
            <w:szCs w:val="24"/>
            <w:lang w:val="it-IT"/>
          </w:rPr>
          <w:t>WWW.TELEMUTUO.IT</w:t>
        </w:r>
      </w:hyperlink>
      <w:r w:rsidR="00F531C9">
        <w:rPr>
          <w:sz w:val="24"/>
          <w:szCs w:val="24"/>
          <w:lang w:val="it-IT"/>
        </w:rPr>
        <w:t xml:space="preserve"> </w:t>
      </w:r>
    </w:p>
    <w:p w:rsidR="009431FF" w:rsidRDefault="009431FF">
      <w:pPr>
        <w:rPr>
          <w:sz w:val="24"/>
          <w:szCs w:val="24"/>
          <w:lang w:val="it-IT"/>
        </w:rPr>
      </w:pPr>
    </w:p>
    <w:p w:rsidR="009431FF" w:rsidRDefault="009431FF">
      <w:pPr>
        <w:rPr>
          <w:sz w:val="24"/>
          <w:szCs w:val="24"/>
          <w:lang w:val="it-IT"/>
        </w:rPr>
      </w:pPr>
    </w:p>
    <w:p w:rsidR="009431FF" w:rsidRDefault="009431FF">
      <w:pPr>
        <w:rPr>
          <w:sz w:val="24"/>
          <w:szCs w:val="24"/>
          <w:lang w:val="it-IT"/>
        </w:rPr>
      </w:pPr>
    </w:p>
    <w:p w:rsidR="009431FF" w:rsidRPr="009431FF" w:rsidRDefault="009431FF">
      <w:pPr>
        <w:rPr>
          <w:sz w:val="24"/>
          <w:szCs w:val="24"/>
          <w:lang w:val="it-IT"/>
        </w:rPr>
      </w:pPr>
    </w:p>
    <w:p w:rsidR="00165779" w:rsidRPr="00165779" w:rsidRDefault="00615C32">
      <w:pPr>
        <w:rPr>
          <w:b/>
          <w:sz w:val="28"/>
          <w:szCs w:val="28"/>
          <w:lang w:val="it-IT"/>
        </w:rPr>
      </w:pPr>
      <w:r w:rsidRPr="00615C32">
        <w:rPr>
          <w:noProof/>
          <w:sz w:val="24"/>
          <w:szCs w:val="24"/>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s1044" type="#_x0000_t75" style="position:absolute;margin-left:-18.45pt;margin-top:54.55pt;width:480.25pt;height:270.3pt;z-index:251661312;v-text-anchor:middle" strokeweight="1pt">
            <v:imagedata r:id="rId11" o:title=""/>
          </v:shape>
          <o:OLEObject Type="Embed" ProgID="Excel.Sheet.8" ShapeID="Object 3" DrawAspect="Content" ObjectID="_1474611715" r:id="rId12"/>
        </w:pict>
      </w:r>
      <w:r w:rsidR="00165779" w:rsidRPr="00165779">
        <w:rPr>
          <w:b/>
          <w:sz w:val="28"/>
          <w:szCs w:val="28"/>
          <w:lang w:val="it-IT"/>
        </w:rPr>
        <w:t xml:space="preserve"> SINTESI DELLE OPERAZIONI </w:t>
      </w:r>
      <w:proofErr w:type="spellStart"/>
      <w:r w:rsidR="00165779" w:rsidRPr="00165779">
        <w:rPr>
          <w:b/>
          <w:sz w:val="28"/>
          <w:szCs w:val="28"/>
          <w:lang w:val="it-IT"/>
        </w:rPr>
        <w:t>DI</w:t>
      </w:r>
      <w:proofErr w:type="spellEnd"/>
      <w:r w:rsidR="00165779" w:rsidRPr="00165779">
        <w:rPr>
          <w:b/>
          <w:sz w:val="28"/>
          <w:szCs w:val="28"/>
          <w:lang w:val="it-IT"/>
        </w:rPr>
        <w:t xml:space="preserve"> PRESTITI BANCARI </w:t>
      </w:r>
    </w:p>
    <w:sectPr w:rsidR="00165779" w:rsidRPr="00165779" w:rsidSect="00AF6DC2">
      <w:footerReference w:type="default" r:id="rId13"/>
      <w:pgSz w:w="11906" w:h="16838"/>
      <w:pgMar w:top="1417"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3211" w:rsidRDefault="00433211" w:rsidP="00E97DE5">
      <w:pPr>
        <w:spacing w:after="0" w:line="240" w:lineRule="auto"/>
      </w:pPr>
      <w:r>
        <w:separator/>
      </w:r>
    </w:p>
  </w:endnote>
  <w:endnote w:type="continuationSeparator" w:id="0">
    <w:p w:rsidR="00433211" w:rsidRDefault="00433211" w:rsidP="00E97D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0297"/>
      <w:docPartObj>
        <w:docPartGallery w:val="Page Numbers (Bottom of Page)"/>
        <w:docPartUnique/>
      </w:docPartObj>
    </w:sdtPr>
    <w:sdtContent>
      <w:p w:rsidR="002762AD" w:rsidRDefault="00615C32">
        <w:pPr>
          <w:pStyle w:val="Pidipagina"/>
          <w:jc w:val="right"/>
        </w:pPr>
        <w:fldSimple w:instr=" PAGE   \* MERGEFORMAT ">
          <w:r w:rsidR="009D6E42">
            <w:rPr>
              <w:noProof/>
            </w:rPr>
            <w:t>6</w:t>
          </w:r>
        </w:fldSimple>
      </w:p>
    </w:sdtContent>
  </w:sdt>
  <w:p w:rsidR="002762AD" w:rsidRDefault="002762AD">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3211" w:rsidRDefault="00433211" w:rsidP="00E97DE5">
      <w:pPr>
        <w:spacing w:after="0" w:line="240" w:lineRule="auto"/>
      </w:pPr>
      <w:r>
        <w:separator/>
      </w:r>
    </w:p>
  </w:footnote>
  <w:footnote w:type="continuationSeparator" w:id="0">
    <w:p w:rsidR="00433211" w:rsidRDefault="00433211" w:rsidP="00E97D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023E5"/>
    <w:multiLevelType w:val="hybridMultilevel"/>
    <w:tmpl w:val="036CB696"/>
    <w:lvl w:ilvl="0" w:tplc="2230D1BE">
      <w:start w:val="1"/>
      <w:numFmt w:val="bullet"/>
      <w:lvlText w:val="-"/>
      <w:lvlJc w:val="left"/>
      <w:pPr>
        <w:tabs>
          <w:tab w:val="num" w:pos="720"/>
        </w:tabs>
        <w:ind w:left="720" w:hanging="360"/>
      </w:pPr>
      <w:rPr>
        <w:rFonts w:ascii="Times New Roman" w:hAnsi="Times New Roman" w:hint="default"/>
      </w:rPr>
    </w:lvl>
    <w:lvl w:ilvl="1" w:tplc="00E0EE60" w:tentative="1">
      <w:start w:val="1"/>
      <w:numFmt w:val="bullet"/>
      <w:lvlText w:val="-"/>
      <w:lvlJc w:val="left"/>
      <w:pPr>
        <w:tabs>
          <w:tab w:val="num" w:pos="1440"/>
        </w:tabs>
        <w:ind w:left="1440" w:hanging="360"/>
      </w:pPr>
      <w:rPr>
        <w:rFonts w:ascii="Times New Roman" w:hAnsi="Times New Roman" w:hint="default"/>
      </w:rPr>
    </w:lvl>
    <w:lvl w:ilvl="2" w:tplc="72DE456A" w:tentative="1">
      <w:start w:val="1"/>
      <w:numFmt w:val="bullet"/>
      <w:lvlText w:val="-"/>
      <w:lvlJc w:val="left"/>
      <w:pPr>
        <w:tabs>
          <w:tab w:val="num" w:pos="2160"/>
        </w:tabs>
        <w:ind w:left="2160" w:hanging="360"/>
      </w:pPr>
      <w:rPr>
        <w:rFonts w:ascii="Times New Roman" w:hAnsi="Times New Roman" w:hint="default"/>
      </w:rPr>
    </w:lvl>
    <w:lvl w:ilvl="3" w:tplc="5C0EF3CC" w:tentative="1">
      <w:start w:val="1"/>
      <w:numFmt w:val="bullet"/>
      <w:lvlText w:val="-"/>
      <w:lvlJc w:val="left"/>
      <w:pPr>
        <w:tabs>
          <w:tab w:val="num" w:pos="2880"/>
        </w:tabs>
        <w:ind w:left="2880" w:hanging="360"/>
      </w:pPr>
      <w:rPr>
        <w:rFonts w:ascii="Times New Roman" w:hAnsi="Times New Roman" w:hint="default"/>
      </w:rPr>
    </w:lvl>
    <w:lvl w:ilvl="4" w:tplc="6C3CA638" w:tentative="1">
      <w:start w:val="1"/>
      <w:numFmt w:val="bullet"/>
      <w:lvlText w:val="-"/>
      <w:lvlJc w:val="left"/>
      <w:pPr>
        <w:tabs>
          <w:tab w:val="num" w:pos="3600"/>
        </w:tabs>
        <w:ind w:left="3600" w:hanging="360"/>
      </w:pPr>
      <w:rPr>
        <w:rFonts w:ascii="Times New Roman" w:hAnsi="Times New Roman" w:hint="default"/>
      </w:rPr>
    </w:lvl>
    <w:lvl w:ilvl="5" w:tplc="4F364A08" w:tentative="1">
      <w:start w:val="1"/>
      <w:numFmt w:val="bullet"/>
      <w:lvlText w:val="-"/>
      <w:lvlJc w:val="left"/>
      <w:pPr>
        <w:tabs>
          <w:tab w:val="num" w:pos="4320"/>
        </w:tabs>
        <w:ind w:left="4320" w:hanging="360"/>
      </w:pPr>
      <w:rPr>
        <w:rFonts w:ascii="Times New Roman" w:hAnsi="Times New Roman" w:hint="default"/>
      </w:rPr>
    </w:lvl>
    <w:lvl w:ilvl="6" w:tplc="6592F06E" w:tentative="1">
      <w:start w:val="1"/>
      <w:numFmt w:val="bullet"/>
      <w:lvlText w:val="-"/>
      <w:lvlJc w:val="left"/>
      <w:pPr>
        <w:tabs>
          <w:tab w:val="num" w:pos="5040"/>
        </w:tabs>
        <w:ind w:left="5040" w:hanging="360"/>
      </w:pPr>
      <w:rPr>
        <w:rFonts w:ascii="Times New Roman" w:hAnsi="Times New Roman" w:hint="default"/>
      </w:rPr>
    </w:lvl>
    <w:lvl w:ilvl="7" w:tplc="3DECE9FC" w:tentative="1">
      <w:start w:val="1"/>
      <w:numFmt w:val="bullet"/>
      <w:lvlText w:val="-"/>
      <w:lvlJc w:val="left"/>
      <w:pPr>
        <w:tabs>
          <w:tab w:val="num" w:pos="5760"/>
        </w:tabs>
        <w:ind w:left="5760" w:hanging="360"/>
      </w:pPr>
      <w:rPr>
        <w:rFonts w:ascii="Times New Roman" w:hAnsi="Times New Roman" w:hint="default"/>
      </w:rPr>
    </w:lvl>
    <w:lvl w:ilvl="8" w:tplc="E90CED70" w:tentative="1">
      <w:start w:val="1"/>
      <w:numFmt w:val="bullet"/>
      <w:lvlText w:val="-"/>
      <w:lvlJc w:val="left"/>
      <w:pPr>
        <w:tabs>
          <w:tab w:val="num" w:pos="6480"/>
        </w:tabs>
        <w:ind w:left="6480" w:hanging="360"/>
      </w:pPr>
      <w:rPr>
        <w:rFonts w:ascii="Times New Roman" w:hAnsi="Times New Roman" w:hint="default"/>
      </w:rPr>
    </w:lvl>
  </w:abstractNum>
  <w:abstractNum w:abstractNumId="1">
    <w:nsid w:val="09A239C7"/>
    <w:multiLevelType w:val="hybridMultilevel"/>
    <w:tmpl w:val="6930EEE8"/>
    <w:lvl w:ilvl="0" w:tplc="F0DEF4D0">
      <w:start w:val="1"/>
      <w:numFmt w:val="bullet"/>
      <w:lvlText w:val=""/>
      <w:lvlJc w:val="left"/>
      <w:pPr>
        <w:tabs>
          <w:tab w:val="num" w:pos="720"/>
        </w:tabs>
        <w:ind w:left="720" w:hanging="360"/>
      </w:pPr>
      <w:rPr>
        <w:rFonts w:ascii="Wingdings" w:hAnsi="Wingdings" w:hint="default"/>
      </w:rPr>
    </w:lvl>
    <w:lvl w:ilvl="1" w:tplc="5A422DDA">
      <w:start w:val="789"/>
      <w:numFmt w:val="bullet"/>
      <w:lvlText w:val=""/>
      <w:lvlJc w:val="left"/>
      <w:pPr>
        <w:tabs>
          <w:tab w:val="num" w:pos="1211"/>
        </w:tabs>
        <w:ind w:left="1211" w:hanging="360"/>
      </w:pPr>
      <w:rPr>
        <w:rFonts w:ascii="Wingdings" w:hAnsi="Wingdings" w:hint="default"/>
      </w:rPr>
    </w:lvl>
    <w:lvl w:ilvl="2" w:tplc="7A7450E6">
      <w:start w:val="789"/>
      <w:numFmt w:val="bullet"/>
      <w:lvlText w:val="–"/>
      <w:lvlJc w:val="left"/>
      <w:pPr>
        <w:tabs>
          <w:tab w:val="num" w:pos="2160"/>
        </w:tabs>
        <w:ind w:left="2160" w:hanging="360"/>
      </w:pPr>
      <w:rPr>
        <w:rFonts w:ascii="Times New Roman" w:hAnsi="Times New Roman" w:hint="default"/>
      </w:rPr>
    </w:lvl>
    <w:lvl w:ilvl="3" w:tplc="0E961088" w:tentative="1">
      <w:start w:val="1"/>
      <w:numFmt w:val="bullet"/>
      <w:lvlText w:val=""/>
      <w:lvlJc w:val="left"/>
      <w:pPr>
        <w:tabs>
          <w:tab w:val="num" w:pos="2880"/>
        </w:tabs>
        <w:ind w:left="2880" w:hanging="360"/>
      </w:pPr>
      <w:rPr>
        <w:rFonts w:ascii="Wingdings" w:hAnsi="Wingdings" w:hint="default"/>
      </w:rPr>
    </w:lvl>
    <w:lvl w:ilvl="4" w:tplc="A0346F10" w:tentative="1">
      <w:start w:val="1"/>
      <w:numFmt w:val="bullet"/>
      <w:lvlText w:val=""/>
      <w:lvlJc w:val="left"/>
      <w:pPr>
        <w:tabs>
          <w:tab w:val="num" w:pos="3600"/>
        </w:tabs>
        <w:ind w:left="3600" w:hanging="360"/>
      </w:pPr>
      <w:rPr>
        <w:rFonts w:ascii="Wingdings" w:hAnsi="Wingdings" w:hint="default"/>
      </w:rPr>
    </w:lvl>
    <w:lvl w:ilvl="5" w:tplc="5CE4F4A2" w:tentative="1">
      <w:start w:val="1"/>
      <w:numFmt w:val="bullet"/>
      <w:lvlText w:val=""/>
      <w:lvlJc w:val="left"/>
      <w:pPr>
        <w:tabs>
          <w:tab w:val="num" w:pos="4320"/>
        </w:tabs>
        <w:ind w:left="4320" w:hanging="360"/>
      </w:pPr>
      <w:rPr>
        <w:rFonts w:ascii="Wingdings" w:hAnsi="Wingdings" w:hint="default"/>
      </w:rPr>
    </w:lvl>
    <w:lvl w:ilvl="6" w:tplc="A7DC2B18" w:tentative="1">
      <w:start w:val="1"/>
      <w:numFmt w:val="bullet"/>
      <w:lvlText w:val=""/>
      <w:lvlJc w:val="left"/>
      <w:pPr>
        <w:tabs>
          <w:tab w:val="num" w:pos="5040"/>
        </w:tabs>
        <w:ind w:left="5040" w:hanging="360"/>
      </w:pPr>
      <w:rPr>
        <w:rFonts w:ascii="Wingdings" w:hAnsi="Wingdings" w:hint="default"/>
      </w:rPr>
    </w:lvl>
    <w:lvl w:ilvl="7" w:tplc="B3401EC8" w:tentative="1">
      <w:start w:val="1"/>
      <w:numFmt w:val="bullet"/>
      <w:lvlText w:val=""/>
      <w:lvlJc w:val="left"/>
      <w:pPr>
        <w:tabs>
          <w:tab w:val="num" w:pos="5760"/>
        </w:tabs>
        <w:ind w:left="5760" w:hanging="360"/>
      </w:pPr>
      <w:rPr>
        <w:rFonts w:ascii="Wingdings" w:hAnsi="Wingdings" w:hint="default"/>
      </w:rPr>
    </w:lvl>
    <w:lvl w:ilvl="8" w:tplc="1FBCF698" w:tentative="1">
      <w:start w:val="1"/>
      <w:numFmt w:val="bullet"/>
      <w:lvlText w:val=""/>
      <w:lvlJc w:val="left"/>
      <w:pPr>
        <w:tabs>
          <w:tab w:val="num" w:pos="6480"/>
        </w:tabs>
        <w:ind w:left="6480" w:hanging="360"/>
      </w:pPr>
      <w:rPr>
        <w:rFonts w:ascii="Wingdings" w:hAnsi="Wingdings" w:hint="default"/>
      </w:rPr>
    </w:lvl>
  </w:abstractNum>
  <w:abstractNum w:abstractNumId="2">
    <w:nsid w:val="21865374"/>
    <w:multiLevelType w:val="hybridMultilevel"/>
    <w:tmpl w:val="A2701F66"/>
    <w:lvl w:ilvl="0" w:tplc="F9E0BE06">
      <w:start w:val="1"/>
      <w:numFmt w:val="bullet"/>
      <w:lvlText w:val="-"/>
      <w:lvlJc w:val="left"/>
      <w:pPr>
        <w:tabs>
          <w:tab w:val="num" w:pos="720"/>
        </w:tabs>
        <w:ind w:left="720" w:hanging="360"/>
      </w:pPr>
      <w:rPr>
        <w:rFonts w:ascii="Times New Roman" w:hAnsi="Times New Roman" w:hint="default"/>
      </w:rPr>
    </w:lvl>
    <w:lvl w:ilvl="1" w:tplc="67524954" w:tentative="1">
      <w:start w:val="1"/>
      <w:numFmt w:val="bullet"/>
      <w:lvlText w:val="-"/>
      <w:lvlJc w:val="left"/>
      <w:pPr>
        <w:tabs>
          <w:tab w:val="num" w:pos="1440"/>
        </w:tabs>
        <w:ind w:left="1440" w:hanging="360"/>
      </w:pPr>
      <w:rPr>
        <w:rFonts w:ascii="Times New Roman" w:hAnsi="Times New Roman" w:hint="default"/>
      </w:rPr>
    </w:lvl>
    <w:lvl w:ilvl="2" w:tplc="6DD4F5AE" w:tentative="1">
      <w:start w:val="1"/>
      <w:numFmt w:val="bullet"/>
      <w:lvlText w:val="-"/>
      <w:lvlJc w:val="left"/>
      <w:pPr>
        <w:tabs>
          <w:tab w:val="num" w:pos="2160"/>
        </w:tabs>
        <w:ind w:left="2160" w:hanging="360"/>
      </w:pPr>
      <w:rPr>
        <w:rFonts w:ascii="Times New Roman" w:hAnsi="Times New Roman" w:hint="default"/>
      </w:rPr>
    </w:lvl>
    <w:lvl w:ilvl="3" w:tplc="9E9EB1F8" w:tentative="1">
      <w:start w:val="1"/>
      <w:numFmt w:val="bullet"/>
      <w:lvlText w:val="-"/>
      <w:lvlJc w:val="left"/>
      <w:pPr>
        <w:tabs>
          <w:tab w:val="num" w:pos="2880"/>
        </w:tabs>
        <w:ind w:left="2880" w:hanging="360"/>
      </w:pPr>
      <w:rPr>
        <w:rFonts w:ascii="Times New Roman" w:hAnsi="Times New Roman" w:hint="default"/>
      </w:rPr>
    </w:lvl>
    <w:lvl w:ilvl="4" w:tplc="FD8ECA16" w:tentative="1">
      <w:start w:val="1"/>
      <w:numFmt w:val="bullet"/>
      <w:lvlText w:val="-"/>
      <w:lvlJc w:val="left"/>
      <w:pPr>
        <w:tabs>
          <w:tab w:val="num" w:pos="3600"/>
        </w:tabs>
        <w:ind w:left="3600" w:hanging="360"/>
      </w:pPr>
      <w:rPr>
        <w:rFonts w:ascii="Times New Roman" w:hAnsi="Times New Roman" w:hint="default"/>
      </w:rPr>
    </w:lvl>
    <w:lvl w:ilvl="5" w:tplc="2A36B20A" w:tentative="1">
      <w:start w:val="1"/>
      <w:numFmt w:val="bullet"/>
      <w:lvlText w:val="-"/>
      <w:lvlJc w:val="left"/>
      <w:pPr>
        <w:tabs>
          <w:tab w:val="num" w:pos="4320"/>
        </w:tabs>
        <w:ind w:left="4320" w:hanging="360"/>
      </w:pPr>
      <w:rPr>
        <w:rFonts w:ascii="Times New Roman" w:hAnsi="Times New Roman" w:hint="default"/>
      </w:rPr>
    </w:lvl>
    <w:lvl w:ilvl="6" w:tplc="9BC8E484" w:tentative="1">
      <w:start w:val="1"/>
      <w:numFmt w:val="bullet"/>
      <w:lvlText w:val="-"/>
      <w:lvlJc w:val="left"/>
      <w:pPr>
        <w:tabs>
          <w:tab w:val="num" w:pos="5040"/>
        </w:tabs>
        <w:ind w:left="5040" w:hanging="360"/>
      </w:pPr>
      <w:rPr>
        <w:rFonts w:ascii="Times New Roman" w:hAnsi="Times New Roman" w:hint="default"/>
      </w:rPr>
    </w:lvl>
    <w:lvl w:ilvl="7" w:tplc="5C3CCEEC" w:tentative="1">
      <w:start w:val="1"/>
      <w:numFmt w:val="bullet"/>
      <w:lvlText w:val="-"/>
      <w:lvlJc w:val="left"/>
      <w:pPr>
        <w:tabs>
          <w:tab w:val="num" w:pos="5760"/>
        </w:tabs>
        <w:ind w:left="5760" w:hanging="360"/>
      </w:pPr>
      <w:rPr>
        <w:rFonts w:ascii="Times New Roman" w:hAnsi="Times New Roman" w:hint="default"/>
      </w:rPr>
    </w:lvl>
    <w:lvl w:ilvl="8" w:tplc="C038D94E"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rsids>
    <w:rsidRoot w:val="008709DF"/>
    <w:rsid w:val="00012F5E"/>
    <w:rsid w:val="0002252E"/>
    <w:rsid w:val="00064864"/>
    <w:rsid w:val="000760EF"/>
    <w:rsid w:val="00076499"/>
    <w:rsid w:val="000856EE"/>
    <w:rsid w:val="00086FCD"/>
    <w:rsid w:val="000E36F6"/>
    <w:rsid w:val="000E3BEE"/>
    <w:rsid w:val="000F033D"/>
    <w:rsid w:val="000F3397"/>
    <w:rsid w:val="00102F72"/>
    <w:rsid w:val="001031FF"/>
    <w:rsid w:val="00122811"/>
    <w:rsid w:val="00140918"/>
    <w:rsid w:val="00165779"/>
    <w:rsid w:val="001D5953"/>
    <w:rsid w:val="001D6684"/>
    <w:rsid w:val="001E1DC8"/>
    <w:rsid w:val="001E2FFC"/>
    <w:rsid w:val="001F2D70"/>
    <w:rsid w:val="001F5B75"/>
    <w:rsid w:val="00201EDD"/>
    <w:rsid w:val="00212B48"/>
    <w:rsid w:val="00220473"/>
    <w:rsid w:val="00236FF0"/>
    <w:rsid w:val="00245ACD"/>
    <w:rsid w:val="0025270E"/>
    <w:rsid w:val="002762AD"/>
    <w:rsid w:val="002D7AAD"/>
    <w:rsid w:val="003033A3"/>
    <w:rsid w:val="00322087"/>
    <w:rsid w:val="00332FD6"/>
    <w:rsid w:val="003507FB"/>
    <w:rsid w:val="00386F51"/>
    <w:rsid w:val="0038737E"/>
    <w:rsid w:val="003B15DF"/>
    <w:rsid w:val="003E5F78"/>
    <w:rsid w:val="003E6BCA"/>
    <w:rsid w:val="003F221B"/>
    <w:rsid w:val="003F3A5D"/>
    <w:rsid w:val="0040271C"/>
    <w:rsid w:val="00433211"/>
    <w:rsid w:val="00444FE9"/>
    <w:rsid w:val="00470A22"/>
    <w:rsid w:val="00483AA8"/>
    <w:rsid w:val="0048514D"/>
    <w:rsid w:val="004876FF"/>
    <w:rsid w:val="004A316F"/>
    <w:rsid w:val="004A40FE"/>
    <w:rsid w:val="004B5623"/>
    <w:rsid w:val="00504BB8"/>
    <w:rsid w:val="005118AF"/>
    <w:rsid w:val="0051766D"/>
    <w:rsid w:val="00525CFD"/>
    <w:rsid w:val="00554A96"/>
    <w:rsid w:val="00564494"/>
    <w:rsid w:val="005764BC"/>
    <w:rsid w:val="00587EDF"/>
    <w:rsid w:val="00615C32"/>
    <w:rsid w:val="00631494"/>
    <w:rsid w:val="00660539"/>
    <w:rsid w:val="006627B6"/>
    <w:rsid w:val="00665734"/>
    <w:rsid w:val="006923D5"/>
    <w:rsid w:val="006C65D8"/>
    <w:rsid w:val="006D3398"/>
    <w:rsid w:val="006F5116"/>
    <w:rsid w:val="006F67D1"/>
    <w:rsid w:val="00712F61"/>
    <w:rsid w:val="00727E17"/>
    <w:rsid w:val="00733B9B"/>
    <w:rsid w:val="00765EBE"/>
    <w:rsid w:val="007870E1"/>
    <w:rsid w:val="007B1722"/>
    <w:rsid w:val="007C39BC"/>
    <w:rsid w:val="007D6829"/>
    <w:rsid w:val="008042F1"/>
    <w:rsid w:val="00806129"/>
    <w:rsid w:val="008709DF"/>
    <w:rsid w:val="0089078C"/>
    <w:rsid w:val="008953EE"/>
    <w:rsid w:val="008B2A67"/>
    <w:rsid w:val="008C3099"/>
    <w:rsid w:val="008D29A2"/>
    <w:rsid w:val="008D608E"/>
    <w:rsid w:val="008E08D4"/>
    <w:rsid w:val="00904FD3"/>
    <w:rsid w:val="009239E5"/>
    <w:rsid w:val="00937247"/>
    <w:rsid w:val="009431FF"/>
    <w:rsid w:val="0094537F"/>
    <w:rsid w:val="0097057C"/>
    <w:rsid w:val="009B63BD"/>
    <w:rsid w:val="009D6E42"/>
    <w:rsid w:val="009F2277"/>
    <w:rsid w:val="00AA0AA8"/>
    <w:rsid w:val="00AA63CF"/>
    <w:rsid w:val="00AC3089"/>
    <w:rsid w:val="00AE21DF"/>
    <w:rsid w:val="00AF6DC2"/>
    <w:rsid w:val="00B05655"/>
    <w:rsid w:val="00B17C1F"/>
    <w:rsid w:val="00B23414"/>
    <w:rsid w:val="00B615A5"/>
    <w:rsid w:val="00B74FB6"/>
    <w:rsid w:val="00B87D0C"/>
    <w:rsid w:val="00BB1083"/>
    <w:rsid w:val="00BE369E"/>
    <w:rsid w:val="00BF0CFC"/>
    <w:rsid w:val="00C0772E"/>
    <w:rsid w:val="00C11E92"/>
    <w:rsid w:val="00C13584"/>
    <w:rsid w:val="00C227AD"/>
    <w:rsid w:val="00C25E63"/>
    <w:rsid w:val="00C25F0F"/>
    <w:rsid w:val="00C263F6"/>
    <w:rsid w:val="00C923B4"/>
    <w:rsid w:val="00C953E9"/>
    <w:rsid w:val="00CB1EC7"/>
    <w:rsid w:val="00CF746D"/>
    <w:rsid w:val="00D06E98"/>
    <w:rsid w:val="00D35931"/>
    <w:rsid w:val="00D540DC"/>
    <w:rsid w:val="00D63AC7"/>
    <w:rsid w:val="00D820C9"/>
    <w:rsid w:val="00D863DA"/>
    <w:rsid w:val="00DA426C"/>
    <w:rsid w:val="00DA6880"/>
    <w:rsid w:val="00DD75E6"/>
    <w:rsid w:val="00DF4761"/>
    <w:rsid w:val="00E20DC6"/>
    <w:rsid w:val="00E2672F"/>
    <w:rsid w:val="00E36112"/>
    <w:rsid w:val="00E46C71"/>
    <w:rsid w:val="00E64F0E"/>
    <w:rsid w:val="00E76D57"/>
    <w:rsid w:val="00E82DA4"/>
    <w:rsid w:val="00E97DE5"/>
    <w:rsid w:val="00EB3BA3"/>
    <w:rsid w:val="00EC3719"/>
    <w:rsid w:val="00EF3471"/>
    <w:rsid w:val="00F06F16"/>
    <w:rsid w:val="00F07B61"/>
    <w:rsid w:val="00F147A9"/>
    <w:rsid w:val="00F16C04"/>
    <w:rsid w:val="00F21B61"/>
    <w:rsid w:val="00F23841"/>
    <w:rsid w:val="00F23FAC"/>
    <w:rsid w:val="00F302FE"/>
    <w:rsid w:val="00F36182"/>
    <w:rsid w:val="00F531C9"/>
    <w:rsid w:val="00F82A51"/>
    <w:rsid w:val="00F855C0"/>
    <w:rsid w:val="00F966A6"/>
    <w:rsid w:val="00FA5B12"/>
    <w:rsid w:val="00FB0854"/>
    <w:rsid w:val="00FB6C38"/>
    <w:rsid w:val="00FD76E6"/>
    <w:rsid w:val="00FF475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B63BD"/>
    <w:rPr>
      <w:lang w:val="fr-F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F6DC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F6DC2"/>
    <w:rPr>
      <w:rFonts w:ascii="Tahoma" w:hAnsi="Tahoma" w:cs="Tahoma"/>
      <w:sz w:val="16"/>
      <w:szCs w:val="16"/>
      <w:lang w:val="fr-FR"/>
    </w:rPr>
  </w:style>
  <w:style w:type="paragraph" w:styleId="Intestazione">
    <w:name w:val="header"/>
    <w:basedOn w:val="Normale"/>
    <w:link w:val="IntestazioneCarattere"/>
    <w:uiPriority w:val="99"/>
    <w:semiHidden/>
    <w:unhideWhenUsed/>
    <w:rsid w:val="00E97DE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E97DE5"/>
    <w:rPr>
      <w:lang w:val="fr-FR"/>
    </w:rPr>
  </w:style>
  <w:style w:type="paragraph" w:styleId="Pidipagina">
    <w:name w:val="footer"/>
    <w:basedOn w:val="Normale"/>
    <w:link w:val="PidipaginaCarattere"/>
    <w:uiPriority w:val="99"/>
    <w:unhideWhenUsed/>
    <w:rsid w:val="00E97DE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97DE5"/>
    <w:rPr>
      <w:lang w:val="fr-FR"/>
    </w:rPr>
  </w:style>
  <w:style w:type="paragraph" w:styleId="NormaleWeb">
    <w:name w:val="Normal (Web)"/>
    <w:basedOn w:val="Normale"/>
    <w:uiPriority w:val="99"/>
    <w:semiHidden/>
    <w:unhideWhenUsed/>
    <w:rsid w:val="008E08D4"/>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styleId="Collegamentoipertestuale">
    <w:name w:val="Hyperlink"/>
    <w:basedOn w:val="Carpredefinitoparagrafo"/>
    <w:uiPriority w:val="99"/>
    <w:unhideWhenUsed/>
    <w:rsid w:val="00F531C9"/>
    <w:rPr>
      <w:color w:val="0000FF" w:themeColor="hyperlink"/>
      <w:u w:val="single"/>
    </w:rPr>
  </w:style>
  <w:style w:type="paragraph" w:styleId="Paragrafoelenco">
    <w:name w:val="List Paragraph"/>
    <w:basedOn w:val="Normale"/>
    <w:uiPriority w:val="34"/>
    <w:qFormat/>
    <w:rsid w:val="007D6829"/>
    <w:pPr>
      <w:ind w:left="720"/>
      <w:contextualSpacing/>
    </w:pPr>
  </w:style>
</w:styles>
</file>

<file path=word/webSettings.xml><?xml version="1.0" encoding="utf-8"?>
<w:webSettings xmlns:r="http://schemas.openxmlformats.org/officeDocument/2006/relationships" xmlns:w="http://schemas.openxmlformats.org/wordprocessingml/2006/main">
  <w:divs>
    <w:div w:id="387607085">
      <w:bodyDiv w:val="1"/>
      <w:marLeft w:val="0"/>
      <w:marRight w:val="0"/>
      <w:marTop w:val="0"/>
      <w:marBottom w:val="0"/>
      <w:divBdr>
        <w:top w:val="none" w:sz="0" w:space="0" w:color="auto"/>
        <w:left w:val="none" w:sz="0" w:space="0" w:color="auto"/>
        <w:bottom w:val="none" w:sz="0" w:space="0" w:color="auto"/>
        <w:right w:val="none" w:sz="0" w:space="0" w:color="auto"/>
      </w:divBdr>
    </w:div>
    <w:div w:id="489716681">
      <w:bodyDiv w:val="1"/>
      <w:marLeft w:val="0"/>
      <w:marRight w:val="0"/>
      <w:marTop w:val="0"/>
      <w:marBottom w:val="0"/>
      <w:divBdr>
        <w:top w:val="none" w:sz="0" w:space="0" w:color="auto"/>
        <w:left w:val="none" w:sz="0" w:space="0" w:color="auto"/>
        <w:bottom w:val="none" w:sz="0" w:space="0" w:color="auto"/>
        <w:right w:val="none" w:sz="0" w:space="0" w:color="auto"/>
      </w:divBdr>
      <w:divsChild>
        <w:div w:id="1820033006">
          <w:marLeft w:val="547"/>
          <w:marRight w:val="0"/>
          <w:marTop w:val="106"/>
          <w:marBottom w:val="0"/>
          <w:divBdr>
            <w:top w:val="none" w:sz="0" w:space="0" w:color="auto"/>
            <w:left w:val="none" w:sz="0" w:space="0" w:color="auto"/>
            <w:bottom w:val="none" w:sz="0" w:space="0" w:color="auto"/>
            <w:right w:val="none" w:sz="0" w:space="0" w:color="auto"/>
          </w:divBdr>
        </w:div>
        <w:div w:id="1858612802">
          <w:marLeft w:val="1166"/>
          <w:marRight w:val="0"/>
          <w:marTop w:val="96"/>
          <w:marBottom w:val="0"/>
          <w:divBdr>
            <w:top w:val="none" w:sz="0" w:space="0" w:color="auto"/>
            <w:left w:val="none" w:sz="0" w:space="0" w:color="auto"/>
            <w:bottom w:val="none" w:sz="0" w:space="0" w:color="auto"/>
            <w:right w:val="none" w:sz="0" w:space="0" w:color="auto"/>
          </w:divBdr>
        </w:div>
        <w:div w:id="726337316">
          <w:marLeft w:val="1166"/>
          <w:marRight w:val="0"/>
          <w:marTop w:val="96"/>
          <w:marBottom w:val="0"/>
          <w:divBdr>
            <w:top w:val="none" w:sz="0" w:space="0" w:color="auto"/>
            <w:left w:val="none" w:sz="0" w:space="0" w:color="auto"/>
            <w:bottom w:val="none" w:sz="0" w:space="0" w:color="auto"/>
            <w:right w:val="none" w:sz="0" w:space="0" w:color="auto"/>
          </w:divBdr>
        </w:div>
        <w:div w:id="1742364369">
          <w:marLeft w:val="1800"/>
          <w:marRight w:val="0"/>
          <w:marTop w:val="96"/>
          <w:marBottom w:val="0"/>
          <w:divBdr>
            <w:top w:val="none" w:sz="0" w:space="0" w:color="auto"/>
            <w:left w:val="none" w:sz="0" w:space="0" w:color="auto"/>
            <w:bottom w:val="none" w:sz="0" w:space="0" w:color="auto"/>
            <w:right w:val="none" w:sz="0" w:space="0" w:color="auto"/>
          </w:divBdr>
        </w:div>
        <w:div w:id="174392000">
          <w:marLeft w:val="1800"/>
          <w:marRight w:val="0"/>
          <w:marTop w:val="96"/>
          <w:marBottom w:val="0"/>
          <w:divBdr>
            <w:top w:val="none" w:sz="0" w:space="0" w:color="auto"/>
            <w:left w:val="none" w:sz="0" w:space="0" w:color="auto"/>
            <w:bottom w:val="none" w:sz="0" w:space="0" w:color="auto"/>
            <w:right w:val="none" w:sz="0" w:space="0" w:color="auto"/>
          </w:divBdr>
        </w:div>
        <w:div w:id="159808076">
          <w:marLeft w:val="1800"/>
          <w:marRight w:val="0"/>
          <w:marTop w:val="96"/>
          <w:marBottom w:val="0"/>
          <w:divBdr>
            <w:top w:val="none" w:sz="0" w:space="0" w:color="auto"/>
            <w:left w:val="none" w:sz="0" w:space="0" w:color="auto"/>
            <w:bottom w:val="none" w:sz="0" w:space="0" w:color="auto"/>
            <w:right w:val="none" w:sz="0" w:space="0" w:color="auto"/>
          </w:divBdr>
        </w:div>
        <w:div w:id="1797092088">
          <w:marLeft w:val="547"/>
          <w:marRight w:val="0"/>
          <w:marTop w:val="106"/>
          <w:marBottom w:val="0"/>
          <w:divBdr>
            <w:top w:val="none" w:sz="0" w:space="0" w:color="auto"/>
            <w:left w:val="none" w:sz="0" w:space="0" w:color="auto"/>
            <w:bottom w:val="none" w:sz="0" w:space="0" w:color="auto"/>
            <w:right w:val="none" w:sz="0" w:space="0" w:color="auto"/>
          </w:divBdr>
        </w:div>
        <w:div w:id="779185143">
          <w:marLeft w:val="1166"/>
          <w:marRight w:val="0"/>
          <w:marTop w:val="96"/>
          <w:marBottom w:val="0"/>
          <w:divBdr>
            <w:top w:val="none" w:sz="0" w:space="0" w:color="auto"/>
            <w:left w:val="none" w:sz="0" w:space="0" w:color="auto"/>
            <w:bottom w:val="none" w:sz="0" w:space="0" w:color="auto"/>
            <w:right w:val="none" w:sz="0" w:space="0" w:color="auto"/>
          </w:divBdr>
        </w:div>
      </w:divsChild>
    </w:div>
    <w:div w:id="646785518">
      <w:bodyDiv w:val="1"/>
      <w:marLeft w:val="0"/>
      <w:marRight w:val="0"/>
      <w:marTop w:val="0"/>
      <w:marBottom w:val="0"/>
      <w:divBdr>
        <w:top w:val="none" w:sz="0" w:space="0" w:color="auto"/>
        <w:left w:val="none" w:sz="0" w:space="0" w:color="auto"/>
        <w:bottom w:val="none" w:sz="0" w:space="0" w:color="auto"/>
        <w:right w:val="none" w:sz="0" w:space="0" w:color="auto"/>
      </w:divBdr>
    </w:div>
    <w:div w:id="732388513">
      <w:bodyDiv w:val="1"/>
      <w:marLeft w:val="0"/>
      <w:marRight w:val="0"/>
      <w:marTop w:val="0"/>
      <w:marBottom w:val="0"/>
      <w:divBdr>
        <w:top w:val="none" w:sz="0" w:space="0" w:color="auto"/>
        <w:left w:val="none" w:sz="0" w:space="0" w:color="auto"/>
        <w:bottom w:val="none" w:sz="0" w:space="0" w:color="auto"/>
        <w:right w:val="none" w:sz="0" w:space="0" w:color="auto"/>
      </w:divBdr>
    </w:div>
    <w:div w:id="850073364">
      <w:bodyDiv w:val="1"/>
      <w:marLeft w:val="0"/>
      <w:marRight w:val="0"/>
      <w:marTop w:val="0"/>
      <w:marBottom w:val="0"/>
      <w:divBdr>
        <w:top w:val="none" w:sz="0" w:space="0" w:color="auto"/>
        <w:left w:val="none" w:sz="0" w:space="0" w:color="auto"/>
        <w:bottom w:val="none" w:sz="0" w:space="0" w:color="auto"/>
        <w:right w:val="none" w:sz="0" w:space="0" w:color="auto"/>
      </w:divBdr>
    </w:div>
    <w:div w:id="1230457030">
      <w:bodyDiv w:val="1"/>
      <w:marLeft w:val="0"/>
      <w:marRight w:val="0"/>
      <w:marTop w:val="0"/>
      <w:marBottom w:val="0"/>
      <w:divBdr>
        <w:top w:val="none" w:sz="0" w:space="0" w:color="auto"/>
        <w:left w:val="none" w:sz="0" w:space="0" w:color="auto"/>
        <w:bottom w:val="none" w:sz="0" w:space="0" w:color="auto"/>
        <w:right w:val="none" w:sz="0" w:space="0" w:color="auto"/>
      </w:divBdr>
      <w:divsChild>
        <w:div w:id="1171798804">
          <w:marLeft w:val="547"/>
          <w:marRight w:val="0"/>
          <w:marTop w:val="86"/>
          <w:marBottom w:val="0"/>
          <w:divBdr>
            <w:top w:val="none" w:sz="0" w:space="0" w:color="auto"/>
            <w:left w:val="none" w:sz="0" w:space="0" w:color="auto"/>
            <w:bottom w:val="none" w:sz="0" w:space="0" w:color="auto"/>
            <w:right w:val="none" w:sz="0" w:space="0" w:color="auto"/>
          </w:divBdr>
        </w:div>
        <w:div w:id="19859495">
          <w:marLeft w:val="547"/>
          <w:marRight w:val="0"/>
          <w:marTop w:val="86"/>
          <w:marBottom w:val="0"/>
          <w:divBdr>
            <w:top w:val="none" w:sz="0" w:space="0" w:color="auto"/>
            <w:left w:val="none" w:sz="0" w:space="0" w:color="auto"/>
            <w:bottom w:val="none" w:sz="0" w:space="0" w:color="auto"/>
            <w:right w:val="none" w:sz="0" w:space="0" w:color="auto"/>
          </w:divBdr>
        </w:div>
      </w:divsChild>
    </w:div>
    <w:div w:id="1637637663">
      <w:bodyDiv w:val="1"/>
      <w:marLeft w:val="0"/>
      <w:marRight w:val="0"/>
      <w:marTop w:val="0"/>
      <w:marBottom w:val="0"/>
      <w:divBdr>
        <w:top w:val="none" w:sz="0" w:space="0" w:color="auto"/>
        <w:left w:val="none" w:sz="0" w:space="0" w:color="auto"/>
        <w:bottom w:val="none" w:sz="0" w:space="0" w:color="auto"/>
        <w:right w:val="none" w:sz="0" w:space="0" w:color="auto"/>
      </w:divBdr>
      <w:divsChild>
        <w:div w:id="585722557">
          <w:marLeft w:val="547"/>
          <w:marRight w:val="0"/>
          <w:marTop w:val="86"/>
          <w:marBottom w:val="0"/>
          <w:divBdr>
            <w:top w:val="none" w:sz="0" w:space="0" w:color="auto"/>
            <w:left w:val="none" w:sz="0" w:space="0" w:color="auto"/>
            <w:bottom w:val="none" w:sz="0" w:space="0" w:color="auto"/>
            <w:right w:val="none" w:sz="0" w:space="0" w:color="auto"/>
          </w:divBdr>
        </w:div>
        <w:div w:id="168495851">
          <w:marLeft w:val="547"/>
          <w:marRight w:val="0"/>
          <w:marTop w:val="86"/>
          <w:marBottom w:val="0"/>
          <w:divBdr>
            <w:top w:val="none" w:sz="0" w:space="0" w:color="auto"/>
            <w:left w:val="none" w:sz="0" w:space="0" w:color="auto"/>
            <w:bottom w:val="none" w:sz="0" w:space="0" w:color="auto"/>
            <w:right w:val="none" w:sz="0" w:space="0" w:color="auto"/>
          </w:divBdr>
        </w:div>
      </w:divsChild>
    </w:div>
    <w:div w:id="1666743427">
      <w:bodyDiv w:val="1"/>
      <w:marLeft w:val="0"/>
      <w:marRight w:val="0"/>
      <w:marTop w:val="0"/>
      <w:marBottom w:val="0"/>
      <w:divBdr>
        <w:top w:val="none" w:sz="0" w:space="0" w:color="auto"/>
        <w:left w:val="none" w:sz="0" w:space="0" w:color="auto"/>
        <w:bottom w:val="none" w:sz="0" w:space="0" w:color="auto"/>
        <w:right w:val="none" w:sz="0" w:space="0" w:color="auto"/>
      </w:divBdr>
    </w:div>
    <w:div w:id="1728727778">
      <w:bodyDiv w:val="1"/>
      <w:marLeft w:val="0"/>
      <w:marRight w:val="0"/>
      <w:marTop w:val="0"/>
      <w:marBottom w:val="0"/>
      <w:divBdr>
        <w:top w:val="none" w:sz="0" w:space="0" w:color="auto"/>
        <w:left w:val="none" w:sz="0" w:space="0" w:color="auto"/>
        <w:bottom w:val="none" w:sz="0" w:space="0" w:color="auto"/>
        <w:right w:val="none" w:sz="0" w:space="0" w:color="auto"/>
      </w:divBdr>
    </w:div>
    <w:div w:id="173134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mutuo.i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Foglio_di_lavoro_di_Microsoft_Office_Excel_97-20031.xls"/><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lemutuo.it" TargetMode="External"/><Relationship Id="rId4" Type="http://schemas.openxmlformats.org/officeDocument/2006/relationships/settings" Target="settings.xml"/><Relationship Id="rId9" Type="http://schemas.openxmlformats.org/officeDocument/2006/relationships/hyperlink" Target="http://www.bancaditalia.it"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2014-10-12T00:00:00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10</Pages>
  <Words>3159</Words>
  <Characters>18007</Characters>
  <Application>Microsoft Office Word</Application>
  <DocSecurity>0</DocSecurity>
  <Lines>150</Lines>
  <Paragraphs>42</Paragraphs>
  <ScaleCrop>false</ScaleCrop>
  <HeadingPairs>
    <vt:vector size="2" baseType="variant">
      <vt:variant>
        <vt:lpstr>Titolo</vt:lpstr>
      </vt:variant>
      <vt:variant>
        <vt:i4>1</vt:i4>
      </vt:variant>
    </vt:vector>
  </HeadingPairs>
  <TitlesOfParts>
    <vt:vector size="1" baseType="lpstr">
      <vt:lpstr>FAMILIARIZZIAMO CON IL LINGUAGGIO DELLE BANCHE</vt:lpstr>
    </vt:vector>
  </TitlesOfParts>
  <Company/>
  <LinksUpToDate>false</LinksUpToDate>
  <CharactersWithSpaces>21124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FAMILIARIZZIAMO CON IL LINGUAGGIO DELLE BANCHE</dc:title>
  <dc:subject>Come finanziare le imprese</dc:subject>
  <dc:creator>Raffaella Losito</dc:creator>
  <cp:lastModifiedBy>User</cp:lastModifiedBy>
  <cp:revision>185</cp:revision>
  <cp:lastPrinted>2012-08-20T09:55:00Z</cp:lastPrinted>
  <dcterms:created xsi:type="dcterms:W3CDTF">2012-08-06T10:23:00Z</dcterms:created>
  <dcterms:modified xsi:type="dcterms:W3CDTF">2014-10-12T07:36:00Z</dcterms:modified>
</cp:coreProperties>
</file>